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1B31B30" w:rsidR="00E66558" w:rsidRDefault="009D71E8" w:rsidP="00B279EE">
      <w:pPr>
        <w:pStyle w:val="Heading1"/>
        <w:ind w:right="-285"/>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B14FF2">
        <w:t xml:space="preserve">Petersfield Infant School </w:t>
      </w:r>
      <w:r w:rsidR="00044204">
        <w:t>2023-2024</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5DE8B42E" w:rsidR="00E66558" w:rsidRDefault="009D71E8" w:rsidP="00C62989">
      <w:pPr>
        <w:rPr>
          <w:b/>
        </w:rPr>
      </w:pPr>
      <w:r>
        <w:t xml:space="preserve">It outlines our pupil premium strategy, how we intend to spend the funding in this academic year </w:t>
      </w:r>
      <w:r w:rsidR="00600DAB">
        <w:t>(2023 to 2024</w:t>
      </w:r>
      <w:r w:rsidR="00B14FF2">
        <w:t xml:space="preserve">) </w:t>
      </w:r>
      <w:r>
        <w:t xml:space="preserve">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908"/>
        <w:gridCol w:w="3147"/>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9BDA5D9" w:rsidR="002940F3" w:rsidRDefault="00002BE8">
            <w:pPr>
              <w:pStyle w:val="TableRow"/>
            </w:pPr>
            <w:r>
              <w:t>303</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AE7268" w14:textId="2082E7B1" w:rsidR="002940F3" w:rsidRDefault="00002BE8">
            <w:pPr>
              <w:pStyle w:val="TableRow"/>
            </w:pPr>
            <w:r>
              <w:t>Proportion (%) of Pupil P</w:t>
            </w:r>
            <w:r w:rsidR="002940F3">
              <w:t>remium eligible pupils</w:t>
            </w:r>
            <w:r>
              <w:t xml:space="preserve"> (PP)</w:t>
            </w:r>
          </w:p>
          <w:p w14:paraId="2A7D54BB" w14:textId="60E073AB" w:rsidR="00002BE8" w:rsidRDefault="00002BE8">
            <w:pPr>
              <w:pStyle w:val="TableRow"/>
            </w:pPr>
            <w:r>
              <w:t>Proportion (%) of Service Pupil Premium eligible pupils (SPP)</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D1E587" w14:textId="77777777" w:rsidR="002940F3" w:rsidRDefault="00002BE8">
            <w:pPr>
              <w:pStyle w:val="TableRow"/>
            </w:pPr>
            <w:r>
              <w:t>16</w:t>
            </w:r>
            <w:r w:rsidR="00043431">
              <w:t>% (</w:t>
            </w:r>
            <w:r w:rsidR="00131E9F">
              <w:t xml:space="preserve"> </w:t>
            </w:r>
            <w:r>
              <w:t xml:space="preserve">48 </w:t>
            </w:r>
            <w:r w:rsidR="00131E9F">
              <w:t>children)</w:t>
            </w:r>
          </w:p>
          <w:p w14:paraId="2A7D54BC" w14:textId="07E829D7" w:rsidR="00002BE8" w:rsidRDefault="00002BE8">
            <w:pPr>
              <w:pStyle w:val="TableRow"/>
            </w:pPr>
            <w:r>
              <w:t>2% (6 children)</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3988823" w:rsidR="002940F3" w:rsidRDefault="00131E9F">
            <w:pPr>
              <w:pStyle w:val="TableRow"/>
            </w:pPr>
            <w:r>
              <w:t>2023</w:t>
            </w:r>
            <w:r w:rsidR="00043431">
              <w:t>/2024</w:t>
            </w:r>
            <w:r>
              <w:t xml:space="preserve"> to 2</w:t>
            </w:r>
            <w:r w:rsidR="00043431">
              <w:t>026/2027</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BFD5D84" w:rsidR="002940F3" w:rsidRDefault="00043431">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1A6F5F8" w:rsidR="002940F3" w:rsidRDefault="00B14FF2">
            <w:pPr>
              <w:pStyle w:val="TableRow"/>
            </w:pPr>
            <w:r>
              <w:t>December 20</w:t>
            </w:r>
            <w:r w:rsidR="00043431">
              <w:t>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2FAF874" w:rsidR="002940F3" w:rsidRDefault="00B14FF2">
            <w:pPr>
              <w:pStyle w:val="TableRow"/>
            </w:pPr>
            <w:r>
              <w:t>Crissy Hodgkinson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21E0E08" w:rsidR="002940F3" w:rsidRDefault="00B14FF2">
            <w:pPr>
              <w:pStyle w:val="TableRow"/>
            </w:pPr>
            <w:r>
              <w:t>Julie Amor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DA5854" w:rsidR="002940F3" w:rsidRDefault="00043431" w:rsidP="00F00CB3">
            <w:pPr>
              <w:pStyle w:val="TableRow"/>
              <w:ind w:left="0"/>
            </w:pPr>
            <w:r>
              <w:t xml:space="preserve">Cara </w:t>
            </w:r>
            <w:proofErr w:type="spellStart"/>
            <w:r>
              <w:t>Schwick</w:t>
            </w:r>
            <w:proofErr w:type="spellEnd"/>
          </w:p>
        </w:tc>
      </w:tr>
    </w:tbl>
    <w:bookmarkEnd w:id="2"/>
    <w:bookmarkEnd w:id="3"/>
    <w:bookmarkEnd w:id="4"/>
    <w:p w14:paraId="2A7D54D3" w14:textId="77777777" w:rsidR="00E66558" w:rsidRPr="005464A1" w:rsidRDefault="009D71E8" w:rsidP="005464A1">
      <w:pPr>
        <w:pStyle w:val="Heading2"/>
      </w:pPr>
      <w:r>
        <w:t>Funding overview</w:t>
      </w:r>
      <w:bookmarkStart w:id="14" w:name="_GoBack"/>
      <w:bookmarkEnd w:id="14"/>
    </w:p>
    <w:tbl>
      <w:tblPr>
        <w:tblW w:w="10060" w:type="dxa"/>
        <w:tblCellMar>
          <w:left w:w="10" w:type="dxa"/>
          <w:right w:w="10" w:type="dxa"/>
        </w:tblCellMar>
        <w:tblLook w:val="04A0" w:firstRow="1" w:lastRow="0" w:firstColumn="1" w:lastColumn="0" w:noHBand="0" w:noVBand="1"/>
      </w:tblPr>
      <w:tblGrid>
        <w:gridCol w:w="6941"/>
        <w:gridCol w:w="3119"/>
      </w:tblGrid>
      <w:tr w:rsidR="00E66558" w14:paraId="2A7D54D6" w14:textId="77777777" w:rsidTr="00B279EE">
        <w:trPr>
          <w:trHeight w:val="374"/>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6367BB" w14:paraId="2A7D54D9" w14:textId="77777777" w:rsidTr="00B279EE">
        <w:trPr>
          <w:trHeight w:val="374"/>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6367BB" w:rsidRDefault="006367BB" w:rsidP="006367BB">
            <w:pPr>
              <w:pStyle w:val="TableRow"/>
            </w:pPr>
            <w:r>
              <w:t>Pupil premium funding allocation this academic year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349A45" w14:textId="77777777" w:rsidR="006367BB" w:rsidRDefault="006367BB" w:rsidP="006367BB">
            <w:pPr>
              <w:pStyle w:val="TableRow"/>
            </w:pPr>
            <w:r w:rsidRPr="00680BFA">
              <w:t xml:space="preserve">£58,200 </w:t>
            </w:r>
          </w:p>
          <w:p w14:paraId="2A7D54D8" w14:textId="6208D733" w:rsidR="006367BB" w:rsidRPr="001751EE" w:rsidRDefault="006367BB" w:rsidP="006367BB">
            <w:pPr>
              <w:pStyle w:val="TableRow"/>
              <w:rPr>
                <w:highlight w:val="yellow"/>
              </w:rPr>
            </w:pPr>
          </w:p>
        </w:tc>
      </w:tr>
      <w:tr w:rsidR="006367BB" w14:paraId="2A7D54DC" w14:textId="77777777" w:rsidTr="00B279EE">
        <w:trPr>
          <w:trHeight w:val="374"/>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6367BB" w:rsidRDefault="006367BB" w:rsidP="006367BB">
            <w:pPr>
              <w:pStyle w:val="TableRow"/>
            </w:pPr>
            <w:r>
              <w:t>Recovery premium funding allocation this academic year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ACA545F" w:rsidR="006367BB" w:rsidRPr="001751EE" w:rsidRDefault="006367BB" w:rsidP="006367BB">
            <w:pPr>
              <w:pStyle w:val="TableRow"/>
              <w:rPr>
                <w:highlight w:val="yellow"/>
              </w:rPr>
            </w:pPr>
            <w:r w:rsidRPr="00680BFA">
              <w:t>£5,220</w:t>
            </w:r>
          </w:p>
        </w:tc>
      </w:tr>
      <w:tr w:rsidR="006367BB" w14:paraId="2A7D54DF" w14:textId="77777777" w:rsidTr="00B279EE">
        <w:trPr>
          <w:trHeight w:val="374"/>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5BC96112" w:rsidR="006367BB" w:rsidRPr="00586FBC" w:rsidRDefault="006367BB" w:rsidP="006367BB">
            <w:pPr>
              <w:pStyle w:val="TableRow"/>
              <w:spacing w:after="120"/>
              <w:rPr>
                <w:i/>
                <w:iCs/>
              </w:rPr>
            </w:pPr>
            <w:r>
              <w:t xml:space="preserve">Pupil premium (and recovery premium*) funding carried forward from previous years </w:t>
            </w:r>
            <w:r w:rsidRPr="008E000B">
              <w:rPr>
                <w:i/>
                <w:iCs/>
              </w:rPr>
              <w:t>(enter £0 if not applicable)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7446EDD" w:rsidR="006367BB" w:rsidRPr="001751EE" w:rsidRDefault="006367BB" w:rsidP="006367BB">
            <w:pPr>
              <w:pStyle w:val="TableRow"/>
              <w:rPr>
                <w:highlight w:val="yellow"/>
              </w:rPr>
            </w:pPr>
            <w:r w:rsidRPr="00680BFA">
              <w:t>£0</w:t>
            </w:r>
          </w:p>
        </w:tc>
      </w:tr>
      <w:tr w:rsidR="006367BB" w14:paraId="2A7D54E3" w14:textId="77777777" w:rsidTr="00B279EE">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6367BB" w:rsidRDefault="006367BB" w:rsidP="006367BB">
            <w:pPr>
              <w:pStyle w:val="TableRow"/>
              <w:spacing w:after="120"/>
              <w:rPr>
                <w:b/>
              </w:rPr>
            </w:pPr>
            <w:r>
              <w:rPr>
                <w:b/>
              </w:rPr>
              <w:t>Total budget for this academic year</w:t>
            </w:r>
          </w:p>
          <w:p w14:paraId="2A7D54E1" w14:textId="2A26B4A7" w:rsidR="006367BB" w:rsidRPr="003C4388" w:rsidRDefault="006367BB" w:rsidP="006367BB">
            <w:pPr>
              <w:pStyle w:val="TableRow"/>
              <w:rPr>
                <w:i/>
                <w:iC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061646F" w:rsidR="006367BB" w:rsidRPr="001751EE" w:rsidRDefault="006367BB" w:rsidP="006367BB">
            <w:pPr>
              <w:pStyle w:val="TableRow"/>
              <w:rPr>
                <w:highlight w:val="yellow"/>
              </w:rPr>
            </w:pPr>
            <w:r w:rsidRPr="00680BFA">
              <w:t>£63,420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10491" w:type="dxa"/>
        <w:tblInd w:w="-431" w:type="dxa"/>
        <w:tblCellMar>
          <w:left w:w="10" w:type="dxa"/>
          <w:right w:w="10" w:type="dxa"/>
        </w:tblCellMar>
        <w:tblLook w:val="04A0" w:firstRow="1" w:lastRow="0" w:firstColumn="1" w:lastColumn="0" w:noHBand="0" w:noVBand="1"/>
      </w:tblPr>
      <w:tblGrid>
        <w:gridCol w:w="10491"/>
      </w:tblGrid>
      <w:tr w:rsidR="00E66558" w14:paraId="2A7D54EA" w14:textId="77777777" w:rsidTr="00B279EE">
        <w:tc>
          <w:tcPr>
            <w:tcW w:w="10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95B8" w14:textId="77777777" w:rsidR="009529F0" w:rsidRDefault="00155173" w:rsidP="00131E9F">
            <w:r>
              <w:t xml:space="preserve">At Petersfield Infant School we are determined to improve outcomes for our </w:t>
            </w:r>
            <w:r w:rsidR="007B42FF">
              <w:t xml:space="preserve">children who are eligible for Pupil Premium funding. These children can face a wide range of barriers which may impact on their learning and future aspirations. </w:t>
            </w:r>
            <w:r w:rsidR="00E91A28">
              <w:t xml:space="preserve">By identifying the needs of </w:t>
            </w:r>
            <w:r w:rsidR="007B42FF">
              <w:t>our children</w:t>
            </w:r>
            <w:r w:rsidR="00E91A28">
              <w:t xml:space="preserve">, we are able to </w:t>
            </w:r>
            <w:r w:rsidR="007B42FF">
              <w:t xml:space="preserve">put </w:t>
            </w:r>
            <w:r w:rsidR="00E91A28">
              <w:t xml:space="preserve">appropriate </w:t>
            </w:r>
            <w:r w:rsidR="007B42FF">
              <w:t>provision in place to raise their attainment and accelerate their progress.</w:t>
            </w:r>
            <w:r w:rsidR="00325FAF">
              <w:t xml:space="preserve"> We have a culture of high expectations for all our children</w:t>
            </w:r>
            <w:r w:rsidR="00DB43F1">
              <w:t xml:space="preserve"> and we </w:t>
            </w:r>
            <w:r w:rsidR="00325FAF">
              <w:t xml:space="preserve">believe that </w:t>
            </w:r>
            <w:r w:rsidR="00DB43F1">
              <w:t xml:space="preserve">children facing </w:t>
            </w:r>
            <w:r w:rsidR="00325FAF">
              <w:t xml:space="preserve">socio-economic disadvantage </w:t>
            </w:r>
            <w:r w:rsidR="00DB43F1">
              <w:t xml:space="preserve">can still </w:t>
            </w:r>
            <w:r w:rsidR="00325FAF">
              <w:t>thrive</w:t>
            </w:r>
            <w:r w:rsidR="00DB43F1">
              <w:t xml:space="preserve"> and attain well with the correct support. </w:t>
            </w:r>
          </w:p>
          <w:p w14:paraId="7F653C25" w14:textId="05FBBE9D" w:rsidR="00A87769" w:rsidRDefault="00A87769" w:rsidP="00131E9F">
            <w:r>
              <w:t xml:space="preserve">We achieve this by focusing on high quality </w:t>
            </w:r>
            <w:r w:rsidR="007E137A" w:rsidRPr="00CB0A49">
              <w:t>inclusive</w:t>
            </w:r>
            <w:r w:rsidR="007E137A">
              <w:t xml:space="preserve"> teaching, </w:t>
            </w:r>
            <w:r>
              <w:t xml:space="preserve">small group and individual targeted academic support. </w:t>
            </w:r>
            <w:r w:rsidR="009529F0">
              <w:t>We ensure that all of our staff receive</w:t>
            </w:r>
            <w:r w:rsidR="00BC631A">
              <w:t xml:space="preserve"> </w:t>
            </w:r>
            <w:r w:rsidR="009529F0">
              <w:t xml:space="preserve">training and professional development in order to meet the needs of the children. </w:t>
            </w:r>
            <w:r>
              <w:t>Our ambition for our children goes beyond academic achievement; we also ensure that we support their social, emotional and behavioural needs</w:t>
            </w:r>
            <w:r w:rsidR="009529F0">
              <w:t xml:space="preserve">, give them access to first hand learning experiences, </w:t>
            </w:r>
            <w:r>
              <w:t xml:space="preserve">and help them to develop a love </w:t>
            </w:r>
            <w:r w:rsidR="002D4281">
              <w:t>of</w:t>
            </w:r>
            <w:r>
              <w:t xml:space="preserve"> learning</w:t>
            </w:r>
            <w:r w:rsidR="00B135DF">
              <w:t>.</w:t>
            </w:r>
          </w:p>
          <w:p w14:paraId="6472525D" w14:textId="66EA370E" w:rsidR="009529F0" w:rsidRDefault="00AD671A" w:rsidP="00AD671A">
            <w:r>
              <w:t>To help us to gain a true understanding of</w:t>
            </w:r>
            <w:r w:rsidR="00092C89">
              <w:t xml:space="preserve"> the barriers to learning children may face, </w:t>
            </w:r>
            <w:r>
              <w:t xml:space="preserve">we work closely with our families </w:t>
            </w:r>
            <w:r w:rsidR="00092C89">
              <w:t>and focus on developing supportive and caring relationships.</w:t>
            </w:r>
          </w:p>
          <w:p w14:paraId="2A7D54E9" w14:textId="424F09E0" w:rsidR="00E91A28" w:rsidRPr="00131E9F" w:rsidRDefault="002D4281" w:rsidP="009529F0">
            <w:r>
              <w:t xml:space="preserve">We are guided by well-founded research (in particular, the Education Endowment Foundation EEF) to </w:t>
            </w:r>
            <w:r w:rsidR="00092C89">
              <w:t xml:space="preserve">support our decisions and ensure </w:t>
            </w:r>
            <w:r>
              <w:t xml:space="preserve">that </w:t>
            </w:r>
            <w:r w:rsidR="00092C89">
              <w:t>we are using the most effective strategies</w:t>
            </w:r>
            <w:r>
              <w:t>.</w:t>
            </w:r>
            <w:r w:rsidR="00092C89">
              <w:t xml:space="preserve"> </w:t>
            </w:r>
          </w:p>
        </w:tc>
      </w:tr>
    </w:tbl>
    <w:p w14:paraId="2A7D54EB" w14:textId="77777777" w:rsidR="00E66558" w:rsidRDefault="009D71E8">
      <w:pPr>
        <w:pStyle w:val="Heading2"/>
        <w:spacing w:before="600"/>
      </w:pPr>
      <w:r>
        <w:t>Challenges</w:t>
      </w:r>
    </w:p>
    <w:p w14:paraId="2A7D54EC" w14:textId="234B0F90"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r w:rsidR="007A153B">
        <w:t xml:space="preserve"> </w:t>
      </w:r>
    </w:p>
    <w:tbl>
      <w:tblPr>
        <w:tblW w:w="5214" w:type="pct"/>
        <w:tblInd w:w="-431" w:type="dxa"/>
        <w:tblCellMar>
          <w:left w:w="10" w:type="dxa"/>
          <w:right w:w="10" w:type="dxa"/>
        </w:tblCellMar>
        <w:tblLook w:val="04A0" w:firstRow="1" w:lastRow="0" w:firstColumn="1" w:lastColumn="0" w:noHBand="0" w:noVBand="1"/>
      </w:tblPr>
      <w:tblGrid>
        <w:gridCol w:w="1477"/>
        <w:gridCol w:w="9008"/>
      </w:tblGrid>
      <w:tr w:rsidR="00E66558" w14:paraId="2A7D54EF" w14:textId="77777777" w:rsidTr="00B279EE">
        <w:tc>
          <w:tcPr>
            <w:tcW w:w="14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90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B279EE">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45DA" w14:textId="77777777" w:rsidR="005348A7" w:rsidRDefault="00DC2BCB" w:rsidP="004B2093">
            <w:pPr>
              <w:pStyle w:val="Default"/>
              <w:rPr>
                <w:color w:val="0D0D0D"/>
              </w:rPr>
            </w:pPr>
            <w:r>
              <w:rPr>
                <w:color w:val="0D0D0D"/>
              </w:rPr>
              <w:t>A</w:t>
            </w:r>
            <w:r w:rsidR="004B2093" w:rsidRPr="006F1422">
              <w:rPr>
                <w:color w:val="0D0D0D"/>
              </w:rPr>
              <w:t>ttendan</w:t>
            </w:r>
            <w:r w:rsidR="001751EE">
              <w:rPr>
                <w:color w:val="0D0D0D"/>
              </w:rPr>
              <w:t>ce data over the last year (2022</w:t>
            </w:r>
            <w:r w:rsidR="00EC2A61" w:rsidRPr="006F1422">
              <w:rPr>
                <w:color w:val="0D0D0D"/>
              </w:rPr>
              <w:t>-</w:t>
            </w:r>
            <w:r w:rsidR="001751EE">
              <w:rPr>
                <w:color w:val="0D0D0D"/>
              </w:rPr>
              <w:t>2023</w:t>
            </w:r>
            <w:r w:rsidR="004B2093" w:rsidRPr="006F1422">
              <w:rPr>
                <w:color w:val="0D0D0D"/>
              </w:rPr>
              <w:t xml:space="preserve">) has shown </w:t>
            </w:r>
            <w:r>
              <w:rPr>
                <w:color w:val="0D0D0D"/>
              </w:rPr>
              <w:t xml:space="preserve">that our disadvantaged </w:t>
            </w:r>
            <w:r w:rsidR="004B2093" w:rsidRPr="006F1422">
              <w:rPr>
                <w:color w:val="0D0D0D"/>
              </w:rPr>
              <w:t xml:space="preserve">children who are eligible for PP funding </w:t>
            </w:r>
            <w:r w:rsidR="00FF513A">
              <w:rPr>
                <w:color w:val="0D0D0D"/>
              </w:rPr>
              <w:t xml:space="preserve">have </w:t>
            </w:r>
            <w:r w:rsidR="00AC131C">
              <w:rPr>
                <w:color w:val="0D0D0D"/>
              </w:rPr>
              <w:t xml:space="preserve">lower </w:t>
            </w:r>
            <w:r w:rsidR="00FF513A">
              <w:rPr>
                <w:color w:val="0D0D0D"/>
              </w:rPr>
              <w:t>attendance rates</w:t>
            </w:r>
            <w:r w:rsidR="004B2093" w:rsidRPr="006F1422">
              <w:rPr>
                <w:color w:val="0D0D0D"/>
              </w:rPr>
              <w:t xml:space="preserve"> </w:t>
            </w:r>
            <w:r w:rsidR="00AC131C">
              <w:rPr>
                <w:color w:val="0D0D0D"/>
              </w:rPr>
              <w:t>(</w:t>
            </w:r>
            <w:r w:rsidR="005348A7">
              <w:rPr>
                <w:color w:val="0D0D0D"/>
              </w:rPr>
              <w:t>90</w:t>
            </w:r>
            <w:r>
              <w:rPr>
                <w:color w:val="0D0D0D"/>
              </w:rPr>
              <w:t>%</w:t>
            </w:r>
            <w:r w:rsidR="00AC131C">
              <w:rPr>
                <w:color w:val="0D0D0D"/>
              </w:rPr>
              <w:t>) than our</w:t>
            </w:r>
            <w:r>
              <w:rPr>
                <w:color w:val="0D0D0D"/>
              </w:rPr>
              <w:t xml:space="preserve"> non-disadvantaged children (95%). </w:t>
            </w:r>
          </w:p>
          <w:p w14:paraId="393AC6E7" w14:textId="77777777" w:rsidR="004558DA" w:rsidRDefault="005348A7" w:rsidP="004B2093">
            <w:pPr>
              <w:pStyle w:val="Default"/>
              <w:rPr>
                <w:color w:val="0D0D0D"/>
              </w:rPr>
            </w:pPr>
            <w:r>
              <w:rPr>
                <w:color w:val="0D0D0D"/>
              </w:rPr>
              <w:t>43</w:t>
            </w:r>
            <w:r w:rsidR="0033549D">
              <w:rPr>
                <w:color w:val="0D0D0D"/>
              </w:rPr>
              <w:t xml:space="preserve">% of our persistent absentee children </w:t>
            </w:r>
            <w:r>
              <w:rPr>
                <w:color w:val="0D0D0D"/>
              </w:rPr>
              <w:t xml:space="preserve">are disadvantaged children. This is an improvement on last year’s data but still a concern. </w:t>
            </w:r>
          </w:p>
          <w:p w14:paraId="4019B994" w14:textId="69AC8F38" w:rsidR="004558DA" w:rsidRDefault="004558DA" w:rsidP="004B2093">
            <w:pPr>
              <w:pStyle w:val="Default"/>
              <w:rPr>
                <w:color w:val="0D0D0D"/>
              </w:rPr>
            </w:pPr>
            <w:r>
              <w:rPr>
                <w:color w:val="0D0D0D"/>
              </w:rPr>
              <w:t>Out of the 34% of child</w:t>
            </w:r>
            <w:r w:rsidR="00000141">
              <w:rPr>
                <w:color w:val="0D0D0D"/>
              </w:rPr>
              <w:t>ren who were late into school, 23</w:t>
            </w:r>
            <w:r>
              <w:rPr>
                <w:color w:val="0D0D0D"/>
              </w:rPr>
              <w:t xml:space="preserve">% were disadvantaged </w:t>
            </w:r>
            <w:r w:rsidR="00000141">
              <w:rPr>
                <w:color w:val="0D0D0D"/>
              </w:rPr>
              <w:t xml:space="preserve">children compared to 77% non-disadvantaged children. </w:t>
            </w:r>
            <w:r>
              <w:rPr>
                <w:color w:val="0D0D0D"/>
              </w:rPr>
              <w:t xml:space="preserve"> Again, this is an improvement on last years’ data but still an area we want to focus on due to the disruption </w:t>
            </w:r>
            <w:r w:rsidR="00BC1A57">
              <w:rPr>
                <w:color w:val="0D0D0D"/>
              </w:rPr>
              <w:t xml:space="preserve">lateness </w:t>
            </w:r>
            <w:r>
              <w:rPr>
                <w:color w:val="0D0D0D"/>
              </w:rPr>
              <w:t>can have to a child’s day.</w:t>
            </w:r>
          </w:p>
          <w:p w14:paraId="2A7D54F1" w14:textId="63C56B12" w:rsidR="00E66558" w:rsidRDefault="004B2093" w:rsidP="00EC2A61">
            <w:pPr>
              <w:pStyle w:val="Default"/>
            </w:pPr>
            <w:r w:rsidRPr="006F1422">
              <w:rPr>
                <w:color w:val="0D0D0D"/>
              </w:rPr>
              <w:t xml:space="preserve">Our assessments and observations indicate that absenteeism is </w:t>
            </w:r>
            <w:r w:rsidR="00EC2A61" w:rsidRPr="006F1422">
              <w:rPr>
                <w:color w:val="0D0D0D"/>
              </w:rPr>
              <w:t>having a negative impact on our disadvantaged children’s progress as the children’s school hours are reduced resulting in learning being missed.</w:t>
            </w:r>
          </w:p>
        </w:tc>
      </w:tr>
      <w:tr w:rsidR="00E66558" w14:paraId="2A7D54F5" w14:textId="77777777" w:rsidTr="00B279EE">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0E775C9" w:rsidR="00E66558" w:rsidRPr="00776C7B" w:rsidRDefault="0074357D" w:rsidP="00776C7B">
            <w:pPr>
              <w:pStyle w:val="Default"/>
            </w:pPr>
            <w:r w:rsidRPr="00776C7B">
              <w:rPr>
                <w:color w:val="0D0D0D"/>
              </w:rPr>
              <w:t xml:space="preserve">Through assessment, we have identified that our disadvantaged children are not making the same rate of progress in phonics as their peers. </w:t>
            </w:r>
            <w:r w:rsidR="00776C7B" w:rsidRPr="00776C7B">
              <w:rPr>
                <w:color w:val="0D0D0D"/>
              </w:rPr>
              <w:t>They are finding it difficult to learn the letter sounds and take the next step of blending the sounds. This is impacting on their ability to read and spell</w:t>
            </w:r>
            <w:r w:rsidR="00EE4395">
              <w:rPr>
                <w:color w:val="0D0D0D"/>
              </w:rPr>
              <w:t xml:space="preserve"> confidently.</w:t>
            </w:r>
          </w:p>
        </w:tc>
      </w:tr>
      <w:tr w:rsidR="00E66558" w14:paraId="2A7D54F8" w14:textId="77777777" w:rsidTr="00B279EE">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2C5EDE2" w:rsidR="00E66558" w:rsidRPr="006F1422" w:rsidRDefault="00C3117F">
            <w:pPr>
              <w:pStyle w:val="TableRowCentered"/>
              <w:jc w:val="left"/>
              <w:rPr>
                <w:szCs w:val="24"/>
              </w:rPr>
            </w:pPr>
            <w:r>
              <w:rPr>
                <w:szCs w:val="24"/>
              </w:rPr>
              <w:t xml:space="preserve">Some of our disadvantaged children </w:t>
            </w:r>
            <w:r w:rsidR="00E76A66">
              <w:rPr>
                <w:szCs w:val="24"/>
              </w:rPr>
              <w:t xml:space="preserve">have </w:t>
            </w:r>
            <w:r w:rsidR="0074357D">
              <w:rPr>
                <w:szCs w:val="24"/>
              </w:rPr>
              <w:t>under</w:t>
            </w:r>
            <w:r w:rsidR="00776C7B">
              <w:rPr>
                <w:szCs w:val="24"/>
              </w:rPr>
              <w:t>-</w:t>
            </w:r>
            <w:r w:rsidR="00E76A66">
              <w:rPr>
                <w:szCs w:val="24"/>
              </w:rPr>
              <w:t xml:space="preserve">developed skills in </w:t>
            </w:r>
            <w:r w:rsidR="0074357D">
              <w:rPr>
                <w:szCs w:val="24"/>
              </w:rPr>
              <w:t>c</w:t>
            </w:r>
            <w:r>
              <w:rPr>
                <w:szCs w:val="24"/>
              </w:rPr>
              <w:t xml:space="preserve">ommunication and interaction. They do not have the language skills to enable them to express themselves and interact socially with their peers and the adults in the classroom. </w:t>
            </w:r>
            <w:r w:rsidR="005024B1">
              <w:rPr>
                <w:szCs w:val="24"/>
              </w:rPr>
              <w:t>They struggle to listen to and follow instructions.</w:t>
            </w:r>
            <w:r w:rsidR="002810F4">
              <w:rPr>
                <w:szCs w:val="24"/>
              </w:rPr>
              <w:t xml:space="preserve"> This</w:t>
            </w:r>
            <w:r>
              <w:rPr>
                <w:szCs w:val="24"/>
              </w:rPr>
              <w:t xml:space="preserve"> impacts on all areas of the</w:t>
            </w:r>
            <w:r w:rsidR="002810F4">
              <w:rPr>
                <w:szCs w:val="24"/>
              </w:rPr>
              <w:t xml:space="preserve"> children’s</w:t>
            </w:r>
            <w:r>
              <w:rPr>
                <w:szCs w:val="24"/>
              </w:rPr>
              <w:t xml:space="preserve"> learning and slows down </w:t>
            </w:r>
            <w:r w:rsidR="002810F4">
              <w:rPr>
                <w:szCs w:val="24"/>
              </w:rPr>
              <w:t xml:space="preserve">their </w:t>
            </w:r>
            <w:r>
              <w:rPr>
                <w:szCs w:val="24"/>
              </w:rPr>
              <w:t>progress.</w:t>
            </w:r>
          </w:p>
        </w:tc>
      </w:tr>
      <w:tr w:rsidR="00E66558" w14:paraId="2A7D54FB" w14:textId="77777777" w:rsidTr="00B279EE">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C1B3CFF" w:rsidR="00E66558" w:rsidRPr="00EE4395" w:rsidRDefault="00776C7B" w:rsidP="0074357D">
            <w:pPr>
              <w:pStyle w:val="Default"/>
              <w:rPr>
                <w:iCs/>
              </w:rPr>
            </w:pPr>
            <w:r w:rsidRPr="00EE4395">
              <w:rPr>
                <w:iCs/>
              </w:rPr>
              <w:t>There has been an increase in the amount of children being referred for emotional and wellbeing support</w:t>
            </w:r>
            <w:r w:rsidR="00EE4395" w:rsidRPr="00EE4395">
              <w:rPr>
                <w:iCs/>
              </w:rPr>
              <w:t xml:space="preserve"> within school</w:t>
            </w:r>
            <w:r w:rsidRPr="00EE4395">
              <w:rPr>
                <w:iCs/>
              </w:rPr>
              <w:t xml:space="preserve">. </w:t>
            </w:r>
            <w:r w:rsidR="00EE4395" w:rsidRPr="00EE4395">
              <w:rPr>
                <w:iCs/>
              </w:rPr>
              <w:t xml:space="preserve">Disadvantaged children in particular are finding it difficult to manage their emotions and self-regulate when things do not go to plan. </w:t>
            </w:r>
            <w:r w:rsidR="00EE4395">
              <w:rPr>
                <w:iCs/>
              </w:rPr>
              <w:t xml:space="preserve">This can result in negative behaviour. </w:t>
            </w:r>
            <w:r w:rsidR="006D68DC">
              <w:rPr>
                <w:iCs/>
              </w:rPr>
              <w:t>There is a sense of low self-</w:t>
            </w:r>
            <w:r w:rsidR="00EE4395" w:rsidRPr="00EE4395">
              <w:rPr>
                <w:iCs/>
              </w:rPr>
              <w:t xml:space="preserve">esteem and a lack of confidence with these children which impacts on their motivation and willingness to contribute ideas. </w:t>
            </w:r>
            <w:r w:rsidR="00BC1A57">
              <w:rPr>
                <w:iCs/>
              </w:rPr>
              <w:t>Last year we recruited a second ELSA which meant more children were able to attended ELSA and Sunshine Group sessions. We have seen how these sessions benefit disadvantaged children by raising self-esteem and equipping the children with skills to manage their emotions. Our aim is to continue to support children through th</w:t>
            </w:r>
            <w:r w:rsidR="00D22823">
              <w:rPr>
                <w:iCs/>
              </w:rPr>
              <w:t>ese sessions.</w:t>
            </w:r>
            <w:r w:rsidR="00BC1A57">
              <w:rPr>
                <w:iCs/>
              </w:rPr>
              <w:t xml:space="preserve"> </w:t>
            </w:r>
          </w:p>
        </w:tc>
      </w:tr>
      <w:tr w:rsidR="00E66558" w14:paraId="2A7D54FE" w14:textId="77777777" w:rsidTr="00B279EE">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427E616" w:rsidR="00E66558" w:rsidRDefault="00CB0A49" w:rsidP="00CB0A49">
            <w:pPr>
              <w:pStyle w:val="Default"/>
              <w:rPr>
                <w:iCs/>
                <w:sz w:val="22"/>
              </w:rPr>
            </w:pPr>
            <w:r>
              <w:t>W</w:t>
            </w:r>
            <w:r w:rsidR="00FF513A" w:rsidRPr="0074357D">
              <w:t xml:space="preserve">e know that there are some children </w:t>
            </w:r>
            <w:r w:rsidR="00FF513A" w:rsidRPr="00CB0A49">
              <w:t xml:space="preserve">who </w:t>
            </w:r>
            <w:r w:rsidR="001B2D4E" w:rsidRPr="00CB0A49">
              <w:t>come from families who have significantly lower</w:t>
            </w:r>
            <w:r w:rsidR="00FF513A" w:rsidRPr="00CB0A49">
              <w:t xml:space="preserve"> incomes than others</w:t>
            </w:r>
            <w:r>
              <w:t xml:space="preserve">. </w:t>
            </w:r>
            <w:r w:rsidR="00FF513A" w:rsidRPr="0074357D">
              <w:t xml:space="preserve">Through observations and discussions with children and their families, we know that </w:t>
            </w:r>
            <w:r w:rsidR="00E76A66" w:rsidRPr="0074357D">
              <w:t>these</w:t>
            </w:r>
            <w:r w:rsidR="00FF513A" w:rsidRPr="0074357D">
              <w:t xml:space="preserve"> children </w:t>
            </w:r>
            <w:r w:rsidR="00E76A66" w:rsidRPr="0074357D">
              <w:t xml:space="preserve">are less likely to benefit from </w:t>
            </w:r>
            <w:r w:rsidR="00FF513A" w:rsidRPr="0074357D">
              <w:t>extra-curricular activities inside and</w:t>
            </w:r>
            <w:r w:rsidR="00E76A66" w:rsidRPr="0074357D">
              <w:t xml:space="preserve"> </w:t>
            </w:r>
            <w:r w:rsidR="00FF513A" w:rsidRPr="0074357D">
              <w:t xml:space="preserve">outside </w:t>
            </w:r>
            <w:r w:rsidR="00E76A66" w:rsidRPr="0074357D">
              <w:t xml:space="preserve">of </w:t>
            </w:r>
            <w:r w:rsidR="00FF513A" w:rsidRPr="0074357D">
              <w:t>school</w:t>
            </w:r>
            <w:r w:rsidR="00E76A66" w:rsidRPr="0074357D">
              <w:t xml:space="preserve">. This can result in the children feeling excluded as they have fewer experiences to talk about. They may also </w:t>
            </w:r>
            <w:r w:rsidR="0074357D" w:rsidRPr="0074357D">
              <w:t xml:space="preserve">struggle to </w:t>
            </w:r>
            <w:r w:rsidR="001B2D4E">
              <w:t>understand</w:t>
            </w:r>
            <w:r w:rsidR="00E76A66" w:rsidRPr="0074357D">
              <w:t xml:space="preserve"> class discussions if the</w:t>
            </w:r>
            <w:r w:rsidR="0074357D" w:rsidRPr="0074357D">
              <w:t xml:space="preserve"> talk is a</w:t>
            </w:r>
            <w:r w:rsidR="00E76A66" w:rsidRPr="0074357D">
              <w:t xml:space="preserve">bout an event or place they may not have </w:t>
            </w:r>
            <w:r w:rsidR="0074357D" w:rsidRPr="0074357D">
              <w:t xml:space="preserve">the opportunity to </w:t>
            </w:r>
            <w:r w:rsidR="00E76A66" w:rsidRPr="0074357D">
              <w:t>experience</w:t>
            </w:r>
            <w:r w:rsidR="00776C7B">
              <w:t xml:space="preserve"> </w:t>
            </w:r>
            <w:r w:rsidR="00EE4395">
              <w:t>first-hand</w:t>
            </w:r>
            <w:r w:rsidR="00776C7B">
              <w:t>.</w:t>
            </w:r>
            <w:r w:rsidR="0074357D" w:rsidRPr="0074357D">
              <w:t xml:space="preserve"> </w:t>
            </w:r>
            <w:r w:rsidR="00E76A66" w:rsidRPr="0074357D">
              <w:t xml:space="preserve"> </w:t>
            </w:r>
          </w:p>
        </w:tc>
      </w:tr>
    </w:tbl>
    <w:p w14:paraId="2A7D54FF" w14:textId="77777777" w:rsidR="00E66558" w:rsidRDefault="009D71E8">
      <w:pPr>
        <w:pStyle w:val="Heading2"/>
        <w:spacing w:before="600"/>
      </w:pPr>
      <w:r>
        <w:t xml:space="preserve">Intended outcomes </w:t>
      </w:r>
    </w:p>
    <w:p w14:paraId="2A7D5500" w14:textId="5686C04A" w:rsidR="00E66558" w:rsidRDefault="009D71E8">
      <w:r>
        <w:rPr>
          <w:color w:val="auto"/>
        </w:rPr>
        <w:t xml:space="preserve">This explains the outcomes we are aiming for </w:t>
      </w:r>
      <w:r>
        <w:rPr>
          <w:b/>
          <w:bCs/>
          <w:color w:val="auto"/>
        </w:rPr>
        <w:t>by the end of our current strategy plan</w:t>
      </w:r>
      <w:r w:rsidR="00637D00">
        <w:rPr>
          <w:b/>
          <w:bCs/>
          <w:color w:val="auto"/>
        </w:rPr>
        <w:t xml:space="preserve"> (2022/2023)</w:t>
      </w:r>
      <w:r>
        <w:rPr>
          <w:color w:val="auto"/>
        </w:rPr>
        <w:t>, and how we will measure whether they have been achieved.</w:t>
      </w:r>
    </w:p>
    <w:tbl>
      <w:tblPr>
        <w:tblW w:w="5214" w:type="pct"/>
        <w:tblInd w:w="-431" w:type="dxa"/>
        <w:tblCellMar>
          <w:left w:w="10" w:type="dxa"/>
          <w:right w:w="10" w:type="dxa"/>
        </w:tblCellMar>
        <w:tblLook w:val="04A0" w:firstRow="1" w:lastRow="0" w:firstColumn="1" w:lastColumn="0" w:noHBand="0" w:noVBand="1"/>
      </w:tblPr>
      <w:tblGrid>
        <w:gridCol w:w="4962"/>
        <w:gridCol w:w="5523"/>
      </w:tblGrid>
      <w:tr w:rsidR="00E66558" w14:paraId="2A7D5503" w14:textId="77777777" w:rsidTr="00B279EE">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5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B279EE">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EC3B581" w:rsidR="00E66558" w:rsidRDefault="003B444D" w:rsidP="003B444D">
            <w:pPr>
              <w:pStyle w:val="TableRow"/>
              <w:numPr>
                <w:ilvl w:val="0"/>
                <w:numId w:val="19"/>
              </w:numPr>
              <w:ind w:left="311"/>
            </w:pPr>
            <w:r>
              <w:t xml:space="preserve">Ensure that our disadvantaged children attend school regularly and punctually.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71541" w14:textId="3B0B7BD6" w:rsidR="003B444D" w:rsidRDefault="003B444D" w:rsidP="003B444D">
            <w:pPr>
              <w:pStyle w:val="Default"/>
              <w:rPr>
                <w:sz w:val="23"/>
                <w:szCs w:val="23"/>
              </w:rPr>
            </w:pPr>
            <w:r>
              <w:rPr>
                <w:color w:val="0D0D0D"/>
                <w:sz w:val="23"/>
                <w:szCs w:val="23"/>
              </w:rPr>
              <w:t>Attendance of dis</w:t>
            </w:r>
            <w:r w:rsidR="006D68DC">
              <w:rPr>
                <w:color w:val="0D0D0D"/>
                <w:sz w:val="23"/>
                <w:szCs w:val="23"/>
              </w:rPr>
              <w:t>advantaged children will be 95%</w:t>
            </w:r>
            <w:r>
              <w:rPr>
                <w:color w:val="0D0D0D"/>
                <w:sz w:val="23"/>
                <w:szCs w:val="23"/>
              </w:rPr>
              <w:t xml:space="preserve"> in line with all other groups. </w:t>
            </w:r>
          </w:p>
          <w:p w14:paraId="5A17456A" w14:textId="47526A2E" w:rsidR="003B444D" w:rsidRDefault="006D68DC" w:rsidP="003B444D">
            <w:pPr>
              <w:pStyle w:val="Default"/>
              <w:rPr>
                <w:color w:val="0D0D0D"/>
                <w:sz w:val="23"/>
                <w:szCs w:val="23"/>
              </w:rPr>
            </w:pPr>
            <w:r>
              <w:rPr>
                <w:color w:val="0D0D0D"/>
                <w:sz w:val="23"/>
                <w:szCs w:val="23"/>
              </w:rPr>
              <w:t>Punctuality will be improved.</w:t>
            </w:r>
          </w:p>
          <w:p w14:paraId="2A7D5505" w14:textId="0588C377" w:rsidR="00E66558" w:rsidRDefault="00E66558">
            <w:pPr>
              <w:pStyle w:val="TableRowCentered"/>
              <w:jc w:val="left"/>
              <w:rPr>
                <w:sz w:val="22"/>
                <w:szCs w:val="22"/>
              </w:rPr>
            </w:pPr>
          </w:p>
        </w:tc>
      </w:tr>
      <w:tr w:rsidR="00E66558" w14:paraId="2A7D5509" w14:textId="77777777" w:rsidTr="00B279EE">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2BB62ED" w:rsidR="00E66558" w:rsidRDefault="00BE7BF6">
            <w:pPr>
              <w:pStyle w:val="TableRow"/>
              <w:rPr>
                <w:sz w:val="22"/>
                <w:szCs w:val="22"/>
              </w:rPr>
            </w:pPr>
            <w:r>
              <w:rPr>
                <w:sz w:val="22"/>
                <w:szCs w:val="22"/>
              </w:rPr>
              <w:t>2.</w:t>
            </w:r>
            <w:r w:rsidR="000971F9">
              <w:rPr>
                <w:sz w:val="22"/>
                <w:szCs w:val="22"/>
              </w:rPr>
              <w:t xml:space="preserve"> </w:t>
            </w:r>
            <w:r w:rsidR="000971F9" w:rsidRPr="000971F9">
              <w:t>Raise attainment and accelerate progress in phonics</w:t>
            </w:r>
            <w:r w:rsidR="000971F9">
              <w:rPr>
                <w:sz w:val="22"/>
                <w:szCs w:val="22"/>
              </w:rPr>
              <w:t>.</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6594" w14:textId="0DB4F9ED" w:rsidR="00B64E45" w:rsidRDefault="000971F9">
            <w:pPr>
              <w:pStyle w:val="TableRowCentered"/>
              <w:jc w:val="left"/>
              <w:rPr>
                <w:szCs w:val="24"/>
              </w:rPr>
            </w:pPr>
            <w:r w:rsidRPr="005024B1">
              <w:rPr>
                <w:szCs w:val="24"/>
              </w:rPr>
              <w:t>Children will confidently use their phonics</w:t>
            </w:r>
            <w:r w:rsidR="005024B1" w:rsidRPr="005024B1">
              <w:rPr>
                <w:szCs w:val="24"/>
              </w:rPr>
              <w:t>’</w:t>
            </w:r>
            <w:r w:rsidR="00B64E45">
              <w:rPr>
                <w:szCs w:val="24"/>
              </w:rPr>
              <w:t xml:space="preserve"> skills to read. Reading outcomes will show that </w:t>
            </w:r>
            <w:r w:rsidR="000E3831">
              <w:rPr>
                <w:szCs w:val="24"/>
              </w:rPr>
              <w:t>disadvantaged children are achieving in line with non-disadvantaged children at the end of E</w:t>
            </w:r>
            <w:r w:rsidR="007F3C40">
              <w:rPr>
                <w:szCs w:val="24"/>
              </w:rPr>
              <w:t xml:space="preserve">YFS and KS1. </w:t>
            </w:r>
            <w:r w:rsidR="00B64E45">
              <w:rPr>
                <w:szCs w:val="24"/>
              </w:rPr>
              <w:t xml:space="preserve"> </w:t>
            </w:r>
          </w:p>
          <w:p w14:paraId="2A7D5508" w14:textId="26065631" w:rsidR="00E66558" w:rsidRPr="005024B1" w:rsidRDefault="0033549D" w:rsidP="0033549D">
            <w:pPr>
              <w:pStyle w:val="TableRowCentered"/>
              <w:jc w:val="left"/>
              <w:rPr>
                <w:szCs w:val="24"/>
              </w:rPr>
            </w:pPr>
            <w:r>
              <w:rPr>
                <w:szCs w:val="24"/>
              </w:rPr>
              <w:t>80% of d</w:t>
            </w:r>
            <w:r w:rsidR="000E3831">
              <w:rPr>
                <w:szCs w:val="24"/>
              </w:rPr>
              <w:t xml:space="preserve">isadvantaged children will </w:t>
            </w:r>
            <w:r w:rsidR="000971F9" w:rsidRPr="005024B1">
              <w:rPr>
                <w:szCs w:val="24"/>
              </w:rPr>
              <w:t xml:space="preserve">achieve the national pass mark for the Year 1 </w:t>
            </w:r>
            <w:r w:rsidR="005024B1" w:rsidRPr="005024B1">
              <w:rPr>
                <w:szCs w:val="24"/>
              </w:rPr>
              <w:t>phonics’ screening test.</w:t>
            </w:r>
          </w:p>
        </w:tc>
      </w:tr>
      <w:tr w:rsidR="00E66558" w14:paraId="2A7D550C" w14:textId="77777777" w:rsidTr="00B279EE">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77D0C58" w:rsidR="00E66558" w:rsidRDefault="00BE7BF6">
            <w:pPr>
              <w:pStyle w:val="TableRow"/>
              <w:rPr>
                <w:sz w:val="22"/>
                <w:szCs w:val="22"/>
              </w:rPr>
            </w:pPr>
            <w:r>
              <w:rPr>
                <w:sz w:val="22"/>
                <w:szCs w:val="22"/>
              </w:rPr>
              <w:t>3.</w:t>
            </w:r>
            <w:r w:rsidR="005024B1">
              <w:rPr>
                <w:sz w:val="22"/>
                <w:szCs w:val="22"/>
              </w:rPr>
              <w:t xml:space="preserve"> </w:t>
            </w:r>
            <w:r w:rsidR="005024B1" w:rsidRPr="005024B1">
              <w:t>Ensure our disadvantaged children can communicate clearly and have a good understanding of language.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4505" w14:textId="407A18ED" w:rsidR="00E66558" w:rsidRDefault="00876331" w:rsidP="00876331">
            <w:pPr>
              <w:pStyle w:val="TableRowCentered"/>
              <w:ind w:left="0"/>
              <w:jc w:val="left"/>
              <w:rPr>
                <w:szCs w:val="24"/>
              </w:rPr>
            </w:pPr>
            <w:r>
              <w:rPr>
                <w:szCs w:val="24"/>
              </w:rPr>
              <w:t xml:space="preserve">Children </w:t>
            </w:r>
            <w:r w:rsidR="005024B1" w:rsidRPr="003B444D">
              <w:rPr>
                <w:szCs w:val="24"/>
              </w:rPr>
              <w:t>will be able to follow instructions accurately. The</w:t>
            </w:r>
            <w:r w:rsidR="003B444D" w:rsidRPr="003B444D">
              <w:rPr>
                <w:szCs w:val="24"/>
              </w:rPr>
              <w:t xml:space="preserve">re will be a significant improvement in their oral language and they will </w:t>
            </w:r>
            <w:r w:rsidR="003B444D" w:rsidRPr="003B444D">
              <w:rPr>
                <w:szCs w:val="24"/>
              </w:rPr>
              <w:lastRenderedPageBreak/>
              <w:t xml:space="preserve">have the skills to interact with other appropriately. </w:t>
            </w:r>
            <w:r w:rsidR="005024B1" w:rsidRPr="003B444D">
              <w:rPr>
                <w:szCs w:val="24"/>
              </w:rPr>
              <w:t xml:space="preserve">  </w:t>
            </w:r>
          </w:p>
          <w:p w14:paraId="2A7D550B" w14:textId="5B925301" w:rsidR="00876331" w:rsidRPr="003B444D" w:rsidRDefault="004C16A9" w:rsidP="00876331">
            <w:pPr>
              <w:pStyle w:val="TableRowCentered"/>
              <w:jc w:val="left"/>
              <w:rPr>
                <w:szCs w:val="24"/>
              </w:rPr>
            </w:pPr>
            <w:r>
              <w:rPr>
                <w:szCs w:val="24"/>
              </w:rPr>
              <w:t xml:space="preserve">Assessment through the </w:t>
            </w:r>
            <w:r w:rsidR="006D68DC">
              <w:rPr>
                <w:szCs w:val="24"/>
              </w:rPr>
              <w:t>I</w:t>
            </w:r>
            <w:r>
              <w:rPr>
                <w:szCs w:val="24"/>
              </w:rPr>
              <w:t>nfant Language Link pro</w:t>
            </w:r>
            <w:r w:rsidR="00A57D44">
              <w:rPr>
                <w:szCs w:val="24"/>
              </w:rPr>
              <w:t>gram</w:t>
            </w:r>
            <w:r>
              <w:rPr>
                <w:szCs w:val="24"/>
              </w:rPr>
              <w:t xml:space="preserve"> </w:t>
            </w:r>
            <w:r w:rsidR="00A57D44">
              <w:rPr>
                <w:szCs w:val="24"/>
              </w:rPr>
              <w:t xml:space="preserve">and reports from teachers </w:t>
            </w:r>
            <w:r>
              <w:rPr>
                <w:szCs w:val="24"/>
              </w:rPr>
              <w:t xml:space="preserve">will </w:t>
            </w:r>
            <w:r w:rsidR="00876331">
              <w:rPr>
                <w:szCs w:val="24"/>
              </w:rPr>
              <w:t>evidence c</w:t>
            </w:r>
            <w:r>
              <w:rPr>
                <w:szCs w:val="24"/>
              </w:rPr>
              <w:t>hildren’s progress</w:t>
            </w:r>
            <w:r w:rsidR="00876331">
              <w:rPr>
                <w:szCs w:val="24"/>
              </w:rPr>
              <w:t>.</w:t>
            </w:r>
          </w:p>
        </w:tc>
      </w:tr>
      <w:tr w:rsidR="00E66558" w14:paraId="2A7D550F" w14:textId="77777777" w:rsidTr="00B279EE">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564C4F6" w:rsidR="00E66558" w:rsidRPr="000971F9" w:rsidRDefault="00BE7BF6" w:rsidP="00BE7BF6">
            <w:pPr>
              <w:pStyle w:val="Default"/>
            </w:pPr>
            <w:r w:rsidRPr="000971F9">
              <w:lastRenderedPageBreak/>
              <w:t>4.</w:t>
            </w:r>
            <w:r w:rsidR="0039374B" w:rsidRPr="000971F9">
              <w:t xml:space="preserve"> Ensure our d</w:t>
            </w:r>
            <w:r w:rsidRPr="000971F9">
              <w:t xml:space="preserve">isadvantaged children </w:t>
            </w:r>
            <w:r w:rsidR="0039374B" w:rsidRPr="000971F9">
              <w:t xml:space="preserve">become confident learners and are emotionally literate.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287A" w14:textId="77777777" w:rsidR="00092C3E" w:rsidRDefault="00092C3E" w:rsidP="000971F9">
            <w:pPr>
              <w:pStyle w:val="TableRowCentered"/>
              <w:jc w:val="left"/>
              <w:rPr>
                <w:szCs w:val="24"/>
              </w:rPr>
            </w:pPr>
            <w:r w:rsidRPr="000971F9">
              <w:rPr>
                <w:szCs w:val="24"/>
              </w:rPr>
              <w:t>Children will have a positive attitude to learning. They will know how to identify their emotions which in turn will help them to self-regulate and problem solve.</w:t>
            </w:r>
            <w:r w:rsidR="001B2D4E">
              <w:rPr>
                <w:szCs w:val="24"/>
              </w:rPr>
              <w:t xml:space="preserve"> </w:t>
            </w:r>
          </w:p>
          <w:p w14:paraId="2A7D550E" w14:textId="139022C0" w:rsidR="00CC6320" w:rsidRPr="000971F9" w:rsidRDefault="00CC6320" w:rsidP="000971F9">
            <w:pPr>
              <w:pStyle w:val="TableRowCentered"/>
              <w:jc w:val="left"/>
              <w:rPr>
                <w:szCs w:val="24"/>
              </w:rPr>
            </w:pPr>
            <w:r>
              <w:rPr>
                <w:szCs w:val="24"/>
              </w:rPr>
              <w:t xml:space="preserve">This will be demonstrated </w:t>
            </w:r>
            <w:r w:rsidR="00477CF7">
              <w:rPr>
                <w:szCs w:val="24"/>
              </w:rPr>
              <w:t>through qualitative data from pupil conferencing, parent and children surveys, ELSA and Sunshine Group feedback.</w:t>
            </w:r>
          </w:p>
        </w:tc>
      </w:tr>
      <w:tr w:rsidR="00C91635" w14:paraId="5CFDEBFF" w14:textId="77777777" w:rsidTr="00B279EE">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63D8" w14:textId="580B76AE" w:rsidR="00C91635" w:rsidRPr="001B2D4E" w:rsidRDefault="00BE7BF6" w:rsidP="000971F9">
            <w:pPr>
              <w:pStyle w:val="Default"/>
            </w:pPr>
            <w:r w:rsidRPr="001B2D4E">
              <w:rPr>
                <w:color w:val="0D0D0D"/>
              </w:rPr>
              <w:t>5.</w:t>
            </w:r>
            <w:r w:rsidR="00CC6320">
              <w:rPr>
                <w:color w:val="0D0D0D"/>
              </w:rPr>
              <w:t xml:space="preserve"> </w:t>
            </w:r>
            <w:r w:rsidR="00C91635" w:rsidRPr="001B2D4E">
              <w:rPr>
                <w:color w:val="0D0D0D"/>
              </w:rPr>
              <w:t>Ensure our disadvantaged children have access to extra-curricular activities inside and outside of school.</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46F8C" w14:textId="77777777" w:rsidR="001B2D4E" w:rsidRDefault="00092C3E" w:rsidP="000971F9">
            <w:pPr>
              <w:pStyle w:val="Default"/>
            </w:pPr>
            <w:r w:rsidRPr="001B2D4E">
              <w:t xml:space="preserve">Children will </w:t>
            </w:r>
            <w:r w:rsidR="00484AFF" w:rsidRPr="001B2D4E">
              <w:t>engag</w:t>
            </w:r>
            <w:r w:rsidR="000971F9" w:rsidRPr="001B2D4E">
              <w:t>e</w:t>
            </w:r>
            <w:r w:rsidR="00484AFF" w:rsidRPr="001B2D4E">
              <w:t xml:space="preserve"> in a range of activities which will enhance their culture capital and life experiences.</w:t>
            </w:r>
            <w:r w:rsidR="00477CF7">
              <w:t xml:space="preserve"> </w:t>
            </w:r>
          </w:p>
          <w:p w14:paraId="442F1323" w14:textId="0B62C941" w:rsidR="00477CF7" w:rsidRPr="001B2D4E" w:rsidRDefault="00477CF7" w:rsidP="000971F9">
            <w:pPr>
              <w:pStyle w:val="Default"/>
            </w:pPr>
            <w:r>
              <w:t>Case studies</w:t>
            </w:r>
            <w:r w:rsidR="008A289C">
              <w:t>,</w:t>
            </w:r>
            <w:r>
              <w:t xml:space="preserve"> including pupil voice</w:t>
            </w:r>
            <w:r w:rsidR="008A289C">
              <w:t>,</w:t>
            </w:r>
            <w:r>
              <w:t xml:space="preserve"> will evidence the impact </w:t>
            </w:r>
            <w:r w:rsidR="008A289C">
              <w:t>of these activities on children’s confidence and inclusion.</w:t>
            </w:r>
          </w:p>
        </w:tc>
      </w:tr>
    </w:tbl>
    <w:p w14:paraId="60BAD9F6" w14:textId="77777777" w:rsidR="00120AB1" w:rsidRDefault="00120AB1" w:rsidP="00ED5108"/>
    <w:p w14:paraId="2A7D5512" w14:textId="798119FC" w:rsidR="00E66558" w:rsidRDefault="00834A5D">
      <w:pPr>
        <w:pStyle w:val="Heading2"/>
      </w:pPr>
      <w:r>
        <w:t>A</w:t>
      </w:r>
      <w:r w:rsidR="009D71E8">
        <w:t>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DCB6D35" w:rsidR="00E66558" w:rsidRPr="00402741" w:rsidRDefault="00402741">
      <w:r>
        <w:t xml:space="preserve">Budgeted cost: </w:t>
      </w:r>
      <w:r w:rsidR="006367BB">
        <w:t>£33,500</w:t>
      </w:r>
    </w:p>
    <w:tbl>
      <w:tblPr>
        <w:tblW w:w="5574" w:type="pct"/>
        <w:tblInd w:w="-714" w:type="dxa"/>
        <w:tblCellMar>
          <w:left w:w="10" w:type="dxa"/>
          <w:right w:w="10" w:type="dxa"/>
        </w:tblCellMar>
        <w:tblLook w:val="04A0" w:firstRow="1" w:lastRow="0" w:firstColumn="1" w:lastColumn="0" w:noHBand="0" w:noVBand="1"/>
      </w:tblPr>
      <w:tblGrid>
        <w:gridCol w:w="2839"/>
        <w:gridCol w:w="6375"/>
        <w:gridCol w:w="1995"/>
      </w:tblGrid>
      <w:tr w:rsidR="00C24F23" w14:paraId="2A7D5519" w14:textId="77777777" w:rsidTr="00C24F23">
        <w:tc>
          <w:tcPr>
            <w:tcW w:w="28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3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9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rsidP="00C24F23">
            <w:pPr>
              <w:pStyle w:val="TableHeader"/>
              <w:tabs>
                <w:tab w:val="left" w:pos="927"/>
              </w:tabs>
              <w:ind w:right="521"/>
              <w:jc w:val="left"/>
            </w:pPr>
            <w:r>
              <w:t>Challenge number(s) addressed</w:t>
            </w:r>
          </w:p>
        </w:tc>
      </w:tr>
      <w:tr w:rsidR="00FA5624" w14:paraId="6668137C" w14:textId="77777777" w:rsidTr="00C24F23">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6C90" w14:textId="77777777" w:rsidR="00FA5624" w:rsidRDefault="00FA5624" w:rsidP="00BC7FD2">
            <w:pPr>
              <w:suppressAutoHyphens w:val="0"/>
              <w:autoSpaceDE w:val="0"/>
              <w:adjustRightInd w:val="0"/>
              <w:spacing w:after="0" w:line="240" w:lineRule="auto"/>
              <w:rPr>
                <w:rFonts w:cs="Arial"/>
              </w:rPr>
            </w:pPr>
            <w:r w:rsidRPr="00DC27A7">
              <w:rPr>
                <w:rFonts w:cs="Arial"/>
              </w:rPr>
              <w:t xml:space="preserve">CPD for </w:t>
            </w:r>
            <w:r w:rsidR="00BC7FD2">
              <w:rPr>
                <w:rFonts w:cs="Arial"/>
              </w:rPr>
              <w:t xml:space="preserve">high quality </w:t>
            </w:r>
            <w:r w:rsidRPr="00DC27A7">
              <w:rPr>
                <w:rFonts w:cs="Arial"/>
              </w:rPr>
              <w:t>teaching</w:t>
            </w:r>
            <w:r w:rsidR="0078029F">
              <w:rPr>
                <w:rFonts w:cs="Arial"/>
              </w:rPr>
              <w:t xml:space="preserve"> and curriculum development</w:t>
            </w:r>
            <w:r w:rsidR="00796618">
              <w:rPr>
                <w:rFonts w:cs="Arial"/>
              </w:rPr>
              <w:t xml:space="preserve">. </w:t>
            </w:r>
          </w:p>
          <w:p w14:paraId="607CB3DA" w14:textId="392DF7E3" w:rsidR="00796618" w:rsidRPr="00BC7FD2" w:rsidRDefault="00D22823" w:rsidP="00BC7FD2">
            <w:pPr>
              <w:suppressAutoHyphens w:val="0"/>
              <w:autoSpaceDE w:val="0"/>
              <w:adjustRightInd w:val="0"/>
              <w:spacing w:after="0" w:line="240" w:lineRule="auto"/>
              <w:rPr>
                <w:rFonts w:cs="Arial"/>
              </w:rPr>
            </w:pPr>
            <w:r>
              <w:rPr>
                <w:rFonts w:cs="Arial"/>
              </w:rPr>
              <w:t>Training from Hampshire’s Big Inclusion Project (2021-2022) will be shared with teachers. Changes to practice will be followed up and discussed.</w:t>
            </w:r>
          </w:p>
        </w:tc>
        <w:tc>
          <w:tcPr>
            <w:tcW w:w="6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FE3A" w14:textId="77777777" w:rsidR="00FA5624" w:rsidRDefault="0078029F" w:rsidP="00AD7F17">
            <w:pPr>
              <w:suppressAutoHyphens w:val="0"/>
              <w:autoSpaceDE w:val="0"/>
              <w:adjustRightInd w:val="0"/>
              <w:spacing w:after="0" w:line="240" w:lineRule="auto"/>
              <w:rPr>
                <w:rFonts w:cs="Arial"/>
                <w:color w:val="auto"/>
                <w:shd w:val="clear" w:color="auto" w:fill="FFFFFF"/>
              </w:rPr>
            </w:pPr>
            <w:r>
              <w:rPr>
                <w:rFonts w:cs="Arial"/>
                <w:color w:val="auto"/>
                <w:shd w:val="clear" w:color="auto" w:fill="FFFFFF"/>
              </w:rPr>
              <w:t>‘High quality teaching is the most important lever schools have to improve pupil attainment, including disadvantaged pupils.’</w:t>
            </w:r>
          </w:p>
          <w:p w14:paraId="21BBBFD6" w14:textId="2D02D287" w:rsidR="0078029F" w:rsidRDefault="009F1EE9" w:rsidP="00AD7F17">
            <w:pPr>
              <w:suppressAutoHyphens w:val="0"/>
              <w:autoSpaceDE w:val="0"/>
              <w:adjustRightInd w:val="0"/>
              <w:spacing w:after="0" w:line="240" w:lineRule="auto"/>
              <w:rPr>
                <w:rStyle w:val="Hyperlink"/>
                <w:rFonts w:cs="Arial"/>
                <w:shd w:val="clear" w:color="auto" w:fill="FFFFFF"/>
              </w:rPr>
            </w:pPr>
            <w:hyperlink r:id="rId11" w:history="1">
              <w:r w:rsidR="00796618" w:rsidRPr="003D707F">
                <w:rPr>
                  <w:rStyle w:val="Hyperlink"/>
                  <w:rFonts w:cs="Arial"/>
                  <w:shd w:val="clear" w:color="auto" w:fill="FFFFFF"/>
                </w:rPr>
                <w:t>https://educationendowmentfoundation.org.uk/guidance-for-teachers/using-pupil-premium</w:t>
              </w:r>
            </w:hyperlink>
          </w:p>
          <w:p w14:paraId="60535451" w14:textId="442B3537" w:rsidR="009B2F46" w:rsidRDefault="009F1EE9" w:rsidP="00AD7F17">
            <w:pPr>
              <w:suppressAutoHyphens w:val="0"/>
              <w:autoSpaceDE w:val="0"/>
              <w:adjustRightInd w:val="0"/>
              <w:spacing w:after="0" w:line="240" w:lineRule="auto"/>
              <w:rPr>
                <w:rFonts w:cs="Arial"/>
                <w:color w:val="auto"/>
                <w:shd w:val="clear" w:color="auto" w:fill="FFFFFF"/>
              </w:rPr>
            </w:pPr>
            <w:hyperlink r:id="rId12" w:history="1">
              <w:r w:rsidR="009B2F46" w:rsidRPr="00774F11">
                <w:rPr>
                  <w:rStyle w:val="Hyperlink"/>
                  <w:rFonts w:cs="Arial"/>
                  <w:shd w:val="clear" w:color="auto" w:fill="FFFFFF"/>
                </w:rPr>
                <w:t>https://educationendowmentfoundation.org.uk/education-evidence/guidance-reports/effective-professional-development</w:t>
              </w:r>
            </w:hyperlink>
          </w:p>
          <w:p w14:paraId="65E327B9" w14:textId="77777777" w:rsidR="009B2F46" w:rsidRDefault="009B2F46" w:rsidP="00AD7F17">
            <w:pPr>
              <w:suppressAutoHyphens w:val="0"/>
              <w:autoSpaceDE w:val="0"/>
              <w:adjustRightInd w:val="0"/>
              <w:spacing w:after="0" w:line="240" w:lineRule="auto"/>
              <w:rPr>
                <w:rFonts w:cs="Arial"/>
                <w:color w:val="auto"/>
                <w:shd w:val="clear" w:color="auto" w:fill="FFFFFF"/>
              </w:rPr>
            </w:pPr>
          </w:p>
          <w:p w14:paraId="2B0C8BA9" w14:textId="73B27EEA" w:rsidR="00796618" w:rsidRPr="00B308EB" w:rsidRDefault="00796618" w:rsidP="00AD7F17">
            <w:pPr>
              <w:suppressAutoHyphens w:val="0"/>
              <w:autoSpaceDE w:val="0"/>
              <w:adjustRightInd w:val="0"/>
              <w:spacing w:after="0" w:line="240" w:lineRule="auto"/>
              <w:rPr>
                <w:rFonts w:cs="Arial"/>
                <w:color w:val="auto"/>
                <w:shd w:val="clear" w:color="auto" w:fill="FFFFFF"/>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A797" w14:textId="27BDC04F" w:rsidR="00FA5624" w:rsidRDefault="00796618">
            <w:pPr>
              <w:pStyle w:val="TableRowCentered"/>
              <w:jc w:val="left"/>
              <w:rPr>
                <w:sz w:val="22"/>
              </w:rPr>
            </w:pPr>
            <w:r>
              <w:rPr>
                <w:sz w:val="22"/>
              </w:rPr>
              <w:t>2,3,4</w:t>
            </w:r>
          </w:p>
        </w:tc>
      </w:tr>
      <w:tr w:rsidR="00E66558" w14:paraId="2A7D551D" w14:textId="77777777" w:rsidTr="00C24F23">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F9033" w14:textId="4F02F523" w:rsidR="00AD7F17" w:rsidRPr="00DC27A7" w:rsidRDefault="00AD7F17" w:rsidP="00AD7F17">
            <w:pPr>
              <w:suppressAutoHyphens w:val="0"/>
              <w:autoSpaceDE w:val="0"/>
              <w:adjustRightInd w:val="0"/>
              <w:spacing w:after="0" w:line="240" w:lineRule="auto"/>
              <w:rPr>
                <w:rFonts w:cs="Arial"/>
              </w:rPr>
            </w:pPr>
            <w:r w:rsidRPr="00DC27A7">
              <w:rPr>
                <w:rFonts w:cs="Arial"/>
              </w:rPr>
              <w:t xml:space="preserve">CPD for </w:t>
            </w:r>
            <w:r w:rsidR="004D4623">
              <w:rPr>
                <w:rFonts w:cs="Arial"/>
              </w:rPr>
              <w:t>S</w:t>
            </w:r>
            <w:r w:rsidRPr="00DC27A7">
              <w:rPr>
                <w:rFonts w:cs="Arial"/>
              </w:rPr>
              <w:t>upport</w:t>
            </w:r>
          </w:p>
          <w:p w14:paraId="13052142" w14:textId="6FD4B466" w:rsidR="00AD7F17" w:rsidRDefault="004D4623" w:rsidP="00AD7F17">
            <w:pPr>
              <w:suppressAutoHyphens w:val="0"/>
              <w:autoSpaceDE w:val="0"/>
              <w:adjustRightInd w:val="0"/>
              <w:spacing w:after="0" w:line="240" w:lineRule="auto"/>
              <w:rPr>
                <w:rFonts w:cs="Arial"/>
              </w:rPr>
            </w:pPr>
            <w:r w:rsidRPr="00DC27A7">
              <w:rPr>
                <w:rFonts w:cs="Arial"/>
              </w:rPr>
              <w:t>S</w:t>
            </w:r>
            <w:r w:rsidR="00AD7F17" w:rsidRPr="00DC27A7">
              <w:rPr>
                <w:rFonts w:cs="Arial"/>
              </w:rPr>
              <w:t>taff</w:t>
            </w:r>
            <w:r>
              <w:rPr>
                <w:rFonts w:cs="Arial"/>
              </w:rPr>
              <w:t xml:space="preserve"> ensuring that they </w:t>
            </w:r>
            <w:r w:rsidR="00AD7F17">
              <w:rPr>
                <w:rFonts w:cs="Arial"/>
              </w:rPr>
              <w:t>will</w:t>
            </w:r>
          </w:p>
          <w:p w14:paraId="268DDBE1" w14:textId="61D6FB33" w:rsidR="00AD7F17" w:rsidRDefault="00AD7F17" w:rsidP="00AD7F17">
            <w:pPr>
              <w:suppressAutoHyphens w:val="0"/>
              <w:autoSpaceDE w:val="0"/>
              <w:adjustRightInd w:val="0"/>
              <w:spacing w:after="0" w:line="240" w:lineRule="auto"/>
              <w:rPr>
                <w:rFonts w:cs="Arial"/>
              </w:rPr>
            </w:pPr>
            <w:r>
              <w:rPr>
                <w:rFonts w:cs="Arial"/>
              </w:rPr>
              <w:t>benefit from regular</w:t>
            </w:r>
          </w:p>
          <w:p w14:paraId="2B391856" w14:textId="77777777" w:rsidR="00AD7F17" w:rsidRDefault="00AD7F17" w:rsidP="00AD7F17">
            <w:pPr>
              <w:suppressAutoHyphens w:val="0"/>
              <w:autoSpaceDE w:val="0"/>
              <w:adjustRightInd w:val="0"/>
              <w:spacing w:after="0" w:line="240" w:lineRule="auto"/>
              <w:rPr>
                <w:rFonts w:cs="Arial"/>
              </w:rPr>
            </w:pPr>
            <w:r>
              <w:rPr>
                <w:rFonts w:cs="Arial"/>
              </w:rPr>
              <w:t>training sessions</w:t>
            </w:r>
          </w:p>
          <w:p w14:paraId="48676DAA" w14:textId="77777777" w:rsidR="00AD7F17" w:rsidRDefault="00AD7F17" w:rsidP="00AD7F17">
            <w:pPr>
              <w:suppressAutoHyphens w:val="0"/>
              <w:autoSpaceDE w:val="0"/>
              <w:adjustRightInd w:val="0"/>
              <w:spacing w:after="0" w:line="240" w:lineRule="auto"/>
              <w:rPr>
                <w:rFonts w:cs="Arial"/>
              </w:rPr>
            </w:pPr>
            <w:r>
              <w:rPr>
                <w:rFonts w:cs="Arial"/>
              </w:rPr>
              <w:t>designed to meet</w:t>
            </w:r>
          </w:p>
          <w:p w14:paraId="71D30E4F" w14:textId="15F309ED" w:rsidR="00AD7F17" w:rsidRDefault="00AD7F17" w:rsidP="00AD7F17">
            <w:pPr>
              <w:suppressAutoHyphens w:val="0"/>
              <w:autoSpaceDE w:val="0"/>
              <w:adjustRightInd w:val="0"/>
              <w:spacing w:after="0" w:line="240" w:lineRule="auto"/>
              <w:rPr>
                <w:rFonts w:cs="Arial"/>
              </w:rPr>
            </w:pPr>
            <w:r>
              <w:rPr>
                <w:rFonts w:cs="Arial"/>
              </w:rPr>
              <w:lastRenderedPageBreak/>
              <w:t>specific</w:t>
            </w:r>
            <w:r w:rsidR="00B308EB">
              <w:rPr>
                <w:rFonts w:cs="Arial"/>
              </w:rPr>
              <w:t xml:space="preserve"> </w:t>
            </w:r>
            <w:r>
              <w:rPr>
                <w:rFonts w:cs="Arial"/>
              </w:rPr>
              <w:t>needs, to support</w:t>
            </w:r>
            <w:r w:rsidR="00B308EB">
              <w:rPr>
                <w:rFonts w:cs="Arial"/>
              </w:rPr>
              <w:t xml:space="preserve"> </w:t>
            </w:r>
            <w:r>
              <w:rPr>
                <w:rFonts w:cs="Arial"/>
              </w:rPr>
              <w:t>learning and ensure</w:t>
            </w:r>
            <w:r w:rsidR="00B308EB">
              <w:rPr>
                <w:rFonts w:cs="Arial"/>
              </w:rPr>
              <w:t xml:space="preserve"> </w:t>
            </w:r>
            <w:r>
              <w:rPr>
                <w:rFonts w:cs="Arial"/>
              </w:rPr>
              <w:t>a consistent</w:t>
            </w:r>
          </w:p>
          <w:p w14:paraId="204A6FA1" w14:textId="04F6CCB0" w:rsidR="00E66558" w:rsidRDefault="00AD7F17" w:rsidP="00AD7F17">
            <w:pPr>
              <w:suppressAutoHyphens w:val="0"/>
              <w:autoSpaceDE w:val="0"/>
              <w:adjustRightInd w:val="0"/>
              <w:spacing w:after="0" w:line="240" w:lineRule="auto"/>
              <w:rPr>
                <w:rFonts w:cs="Arial"/>
              </w:rPr>
            </w:pPr>
            <w:r>
              <w:rPr>
                <w:rFonts w:cs="Arial"/>
              </w:rPr>
              <w:t>approach</w:t>
            </w:r>
            <w:r w:rsidR="00B308EB">
              <w:rPr>
                <w:rFonts w:cs="Arial"/>
              </w:rPr>
              <w:t>,</w:t>
            </w:r>
          </w:p>
          <w:p w14:paraId="3DA70A93" w14:textId="2FF82BD0" w:rsidR="00AD7F17" w:rsidRDefault="00AD7F17" w:rsidP="00AD7F17">
            <w:pPr>
              <w:suppressAutoHyphens w:val="0"/>
              <w:autoSpaceDE w:val="0"/>
              <w:adjustRightInd w:val="0"/>
              <w:spacing w:after="0" w:line="240" w:lineRule="auto"/>
            </w:pPr>
            <w:proofErr w:type="gramStart"/>
            <w:r>
              <w:t>e.g</w:t>
            </w:r>
            <w:proofErr w:type="gramEnd"/>
            <w:r>
              <w:t xml:space="preserve">. Little </w:t>
            </w:r>
            <w:proofErr w:type="spellStart"/>
            <w:r>
              <w:t>Wandle</w:t>
            </w:r>
            <w:proofErr w:type="spellEnd"/>
            <w:r>
              <w:t xml:space="preserve"> training.</w:t>
            </w:r>
          </w:p>
          <w:p w14:paraId="76B93462" w14:textId="77777777" w:rsidR="00AD7F17" w:rsidRDefault="00AD7F17" w:rsidP="00AD7F17">
            <w:pPr>
              <w:suppressAutoHyphens w:val="0"/>
              <w:autoSpaceDE w:val="0"/>
              <w:adjustRightInd w:val="0"/>
              <w:spacing w:after="0" w:line="240" w:lineRule="auto"/>
            </w:pPr>
            <w:r>
              <w:t>Tutoring training.</w:t>
            </w:r>
          </w:p>
          <w:p w14:paraId="53A1CF00" w14:textId="77777777" w:rsidR="00AD7F17" w:rsidRDefault="00AD7F17" w:rsidP="00AD7F17">
            <w:pPr>
              <w:suppressAutoHyphens w:val="0"/>
              <w:autoSpaceDE w:val="0"/>
              <w:adjustRightInd w:val="0"/>
              <w:spacing w:after="0" w:line="240" w:lineRule="auto"/>
            </w:pPr>
            <w:r>
              <w:t>Self-regulation training.</w:t>
            </w:r>
          </w:p>
          <w:p w14:paraId="2A7D551A" w14:textId="70488134" w:rsidR="00D22823" w:rsidRDefault="00D22823" w:rsidP="00AD7F17">
            <w:pPr>
              <w:suppressAutoHyphens w:val="0"/>
              <w:autoSpaceDE w:val="0"/>
              <w:adjustRightInd w:val="0"/>
              <w:spacing w:after="0" w:line="240" w:lineRule="auto"/>
            </w:pPr>
            <w:r>
              <w:t>Training from Hampshire’s Big Inclusion Project (2021-2022)</w:t>
            </w:r>
          </w:p>
        </w:tc>
        <w:tc>
          <w:tcPr>
            <w:tcW w:w="6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F757" w14:textId="54FA6856" w:rsidR="00E66558" w:rsidRDefault="00B308EB" w:rsidP="00AD7F17">
            <w:pPr>
              <w:suppressAutoHyphens w:val="0"/>
              <w:autoSpaceDE w:val="0"/>
              <w:adjustRightInd w:val="0"/>
              <w:spacing w:after="0" w:line="240" w:lineRule="auto"/>
              <w:rPr>
                <w:rFonts w:cs="Arial"/>
                <w:i/>
                <w:iCs/>
              </w:rPr>
            </w:pPr>
            <w:r w:rsidRPr="00B308EB">
              <w:rPr>
                <w:rFonts w:cs="Arial"/>
                <w:color w:val="auto"/>
                <w:shd w:val="clear" w:color="auto" w:fill="FFFFFF"/>
              </w:rPr>
              <w:lastRenderedPageBreak/>
              <w:t>Research which focuses on teaching assistants who provide one to one or small group targeted interventions shows a stronger positive benefit of between four and six additional months on average. Often interventions are based on a clearly specified approach which teaching as</w:t>
            </w:r>
            <w:r w:rsidRPr="00B308EB">
              <w:rPr>
                <w:rFonts w:cs="Arial"/>
                <w:color w:val="auto"/>
                <w:shd w:val="clear" w:color="auto" w:fill="FFFFFF"/>
              </w:rPr>
              <w:lastRenderedPageBreak/>
              <w:t>sistants have been trained to deliver.</w:t>
            </w:r>
            <w:r w:rsidRPr="00B308EB">
              <w:rPr>
                <w:rFonts w:cs="Arial"/>
                <w:b/>
                <w:bCs/>
                <w:color w:val="auto"/>
              </w:rPr>
              <w:t xml:space="preserve"> </w:t>
            </w:r>
            <w:hyperlink r:id="rId13" w:history="1">
              <w:r w:rsidR="002810F4" w:rsidRPr="003D707F">
                <w:rPr>
                  <w:rStyle w:val="Hyperlink"/>
                  <w:rFonts w:cs="Arial"/>
                  <w:i/>
                  <w:iCs/>
                </w:rPr>
                <w:t>https://educationendowmentfoundation.org.uk/education-evidence/guidance-reports/teaching-assistants</w:t>
              </w:r>
            </w:hyperlink>
          </w:p>
          <w:p w14:paraId="2A7D551B" w14:textId="27C390C7" w:rsidR="002810F4" w:rsidRDefault="002810F4" w:rsidP="00AD7F17">
            <w:pPr>
              <w:suppressAutoHyphens w:val="0"/>
              <w:autoSpaceDE w:val="0"/>
              <w:adjustRightInd w:val="0"/>
              <w:spacing w:after="0" w:line="240" w:lineRule="auto"/>
              <w:rPr>
                <w:sz w:val="22"/>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D05CA3D" w:rsidR="00E66558" w:rsidRDefault="00B308EB">
            <w:pPr>
              <w:pStyle w:val="TableRowCentered"/>
              <w:jc w:val="left"/>
              <w:rPr>
                <w:sz w:val="22"/>
              </w:rPr>
            </w:pPr>
            <w:r>
              <w:rPr>
                <w:sz w:val="22"/>
              </w:rPr>
              <w:lastRenderedPageBreak/>
              <w:t>2,3,4</w:t>
            </w:r>
          </w:p>
        </w:tc>
      </w:tr>
      <w:tr w:rsidR="00E66558" w14:paraId="2A7D5521" w14:textId="77777777" w:rsidTr="00C24F23">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EA420E1" w:rsidR="00E66558" w:rsidRDefault="00AD7F17">
            <w:pPr>
              <w:pStyle w:val="TableRow"/>
              <w:rPr>
                <w:i/>
                <w:sz w:val="22"/>
              </w:rPr>
            </w:pPr>
            <w:r>
              <w:t>Staff participat</w:t>
            </w:r>
            <w:r w:rsidR="00155C8F">
              <w:t>ion</w:t>
            </w:r>
            <w:r>
              <w:t xml:space="preserve"> in the </w:t>
            </w:r>
            <w:r w:rsidR="00796618">
              <w:t>c</w:t>
            </w:r>
            <w:r>
              <w:t xml:space="preserve">ounty </w:t>
            </w:r>
            <w:r w:rsidR="00D22823">
              <w:t xml:space="preserve">Big </w:t>
            </w:r>
            <w:r>
              <w:t>Inclusion Project</w:t>
            </w:r>
            <w:r w:rsidR="00D22823">
              <w:t xml:space="preserve"> (2023-2024). </w:t>
            </w:r>
            <w:r w:rsidR="004D4623">
              <w:t>Strategies and findings will be shared to ensure we set a culture of inclusion that all staff understand.</w:t>
            </w:r>
          </w:p>
        </w:tc>
        <w:tc>
          <w:tcPr>
            <w:tcW w:w="6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C64F4" w14:textId="54962455" w:rsidR="008E363E" w:rsidRPr="008E363E" w:rsidRDefault="008E363E" w:rsidP="008E363E">
            <w:pPr>
              <w:suppressAutoHyphens w:val="0"/>
              <w:autoSpaceDN/>
              <w:spacing w:before="240" w:line="240" w:lineRule="auto"/>
              <w:ind w:left="360"/>
              <w:rPr>
                <w:b/>
                <w:color w:val="auto"/>
                <w:sz w:val="22"/>
                <w:szCs w:val="22"/>
              </w:rPr>
            </w:pPr>
            <w:r>
              <w:t>‘School culture, values and a collective ownership of efforts to tackle educational disadvantage are fundamentally important. We have to all believe that all pupils can attain well, irrespective of background and barrier to learning.’</w:t>
            </w:r>
          </w:p>
          <w:p w14:paraId="2A7D551F" w14:textId="42ABD36B" w:rsidR="004D4623" w:rsidRDefault="008E363E" w:rsidP="004D4623">
            <w:pPr>
              <w:pStyle w:val="TableRowCentered"/>
              <w:jc w:val="left"/>
              <w:rPr>
                <w:sz w:val="22"/>
              </w:rPr>
            </w:pPr>
            <w:r>
              <w:rPr>
                <w:sz w:val="22"/>
              </w:rPr>
              <w:t>Marc Rowland</w:t>
            </w:r>
            <w:r w:rsidR="004D4623">
              <w:rPr>
                <w:sz w:val="22"/>
              </w:rPr>
              <w:t xml:space="preserve"> </w:t>
            </w:r>
            <w:hyperlink r:id="rId14" w:history="1">
              <w:r w:rsidR="004D4623" w:rsidRPr="00774F11">
                <w:rPr>
                  <w:rStyle w:val="Hyperlink"/>
                  <w:sz w:val="22"/>
                </w:rPr>
                <w:t>https://marcrowland.wordpress.com/</w:t>
              </w:r>
            </w:hyperlink>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8255061" w:rsidR="00E66558" w:rsidRDefault="00796618">
            <w:pPr>
              <w:pStyle w:val="TableRowCentered"/>
              <w:jc w:val="left"/>
              <w:rPr>
                <w:sz w:val="22"/>
              </w:rPr>
            </w:pPr>
            <w:r>
              <w:rPr>
                <w:sz w:val="22"/>
              </w:rPr>
              <w:t>1,2,3,4,5</w:t>
            </w:r>
          </w:p>
        </w:tc>
      </w:tr>
      <w:tr w:rsidR="00B308EB" w14:paraId="3795AF10" w14:textId="77777777" w:rsidTr="00C24F23">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0E8C" w14:textId="37AFBD88" w:rsidR="00B308EB" w:rsidRPr="00DC27A7" w:rsidRDefault="00FA5624" w:rsidP="00B308EB">
            <w:pPr>
              <w:pStyle w:val="Default"/>
              <w:rPr>
                <w:color w:val="0D0D0D"/>
                <w:sz w:val="23"/>
                <w:szCs w:val="23"/>
              </w:rPr>
            </w:pPr>
            <w:r w:rsidRPr="00DC27A7">
              <w:rPr>
                <w:color w:val="0D0D0D"/>
                <w:sz w:val="23"/>
                <w:szCs w:val="23"/>
              </w:rPr>
              <w:t>High quality, t</w:t>
            </w:r>
            <w:r w:rsidR="00B308EB" w:rsidRPr="00DC27A7">
              <w:rPr>
                <w:color w:val="0D0D0D"/>
                <w:sz w:val="23"/>
                <w:szCs w:val="23"/>
              </w:rPr>
              <w:t>eacher-led targeted academic support and interventions,</w:t>
            </w:r>
          </w:p>
          <w:p w14:paraId="121A2EC7" w14:textId="1045BF79" w:rsidR="00B308EB" w:rsidRPr="00DC27A7" w:rsidRDefault="00B308EB" w:rsidP="00B308EB">
            <w:pPr>
              <w:pStyle w:val="Default"/>
              <w:rPr>
                <w:sz w:val="23"/>
                <w:szCs w:val="23"/>
              </w:rPr>
            </w:pPr>
            <w:proofErr w:type="spellStart"/>
            <w:r w:rsidRPr="00DC27A7">
              <w:rPr>
                <w:sz w:val="23"/>
                <w:szCs w:val="23"/>
              </w:rPr>
              <w:t>e.g.Foxes</w:t>
            </w:r>
            <w:proofErr w:type="spellEnd"/>
            <w:r w:rsidRPr="00DC27A7">
              <w:rPr>
                <w:sz w:val="23"/>
                <w:szCs w:val="23"/>
              </w:rPr>
              <w:t xml:space="preserve"> Phonics</w:t>
            </w:r>
          </w:p>
          <w:p w14:paraId="4C9518D3" w14:textId="77777777" w:rsidR="00B308EB" w:rsidRPr="00DC27A7" w:rsidRDefault="00B308EB">
            <w:pPr>
              <w:pStyle w:val="TableRow"/>
            </w:pPr>
          </w:p>
        </w:tc>
        <w:tc>
          <w:tcPr>
            <w:tcW w:w="6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FB66B" w14:textId="0A697202" w:rsidR="00B308EB" w:rsidRDefault="00B308EB" w:rsidP="00B308EB">
            <w:pPr>
              <w:pStyle w:val="Default"/>
              <w:rPr>
                <w:sz w:val="23"/>
                <w:szCs w:val="23"/>
              </w:rPr>
            </w:pPr>
            <w:r>
              <w:rPr>
                <w:color w:val="0D0D0D"/>
                <w:sz w:val="23"/>
                <w:szCs w:val="23"/>
              </w:rPr>
              <w:t xml:space="preserve">Teachers work with targeted individuals and groups to improve outcomes. Teachers also lead pupil conferencing sessions – research shows that effective pupil feedback raises achievement. </w:t>
            </w:r>
          </w:p>
          <w:p w14:paraId="2DA6231B" w14:textId="77113EBA" w:rsidR="00B308EB" w:rsidRDefault="00B308EB" w:rsidP="00B308EB">
            <w:pPr>
              <w:pStyle w:val="Default"/>
              <w:rPr>
                <w:sz w:val="23"/>
                <w:szCs w:val="23"/>
              </w:rPr>
            </w:pPr>
            <w:r>
              <w:rPr>
                <w:color w:val="0D0D0D"/>
                <w:sz w:val="23"/>
                <w:szCs w:val="23"/>
              </w:rPr>
              <w:t xml:space="preserve">EEF toolkit evidence states that individual tuition has high impact for moderate cost(+5 months) </w:t>
            </w:r>
            <w:r w:rsidR="00FA5624" w:rsidRPr="00B308EB">
              <w:rPr>
                <w:i/>
                <w:iCs/>
              </w:rPr>
              <w:t xml:space="preserve">(EEF </w:t>
            </w:r>
            <w:r w:rsidR="00FA5624" w:rsidRPr="00B308EB">
              <w:rPr>
                <w:rFonts w:ascii="Arial,Bold" w:hAnsi="Arial,Bold" w:cs="Arial,Bold"/>
                <w:i/>
                <w:iCs/>
              </w:rPr>
              <w:t>–</w:t>
            </w:r>
            <w:r w:rsidR="00FA5624" w:rsidRPr="00B308EB">
              <w:rPr>
                <w:i/>
                <w:iCs/>
              </w:rPr>
              <w:t>Teaching and Learning Toolkit</w:t>
            </w:r>
            <w:r w:rsidR="00FA5624">
              <w:rPr>
                <w:i/>
                <w:iCs/>
              </w:rPr>
              <w:t>)</w:t>
            </w:r>
          </w:p>
          <w:p w14:paraId="4785F729" w14:textId="77777777" w:rsidR="00B308EB" w:rsidRDefault="00B308EB">
            <w:pPr>
              <w:pStyle w:val="TableRowCentered"/>
              <w:jc w:val="left"/>
              <w:rPr>
                <w:sz w:val="22"/>
              </w:rPr>
            </w:pPr>
          </w:p>
          <w:p w14:paraId="729ABB07" w14:textId="77777777" w:rsidR="00AA748B" w:rsidRDefault="00AA748B">
            <w:pPr>
              <w:pStyle w:val="TableRowCentered"/>
              <w:jc w:val="left"/>
              <w:rPr>
                <w:sz w:val="22"/>
              </w:rPr>
            </w:pPr>
          </w:p>
          <w:p w14:paraId="0EE64014" w14:textId="114629C9" w:rsidR="00AA748B" w:rsidRDefault="009F1EE9">
            <w:pPr>
              <w:pStyle w:val="TableRowCentered"/>
              <w:jc w:val="left"/>
              <w:rPr>
                <w:sz w:val="22"/>
              </w:rPr>
            </w:pPr>
            <w:hyperlink r:id="rId15" w:history="1">
              <w:r w:rsidR="00AA748B" w:rsidRPr="008E363E">
                <w:rPr>
                  <w:rStyle w:val="Hyperlink"/>
                  <w:szCs w:val="24"/>
                </w:rPr>
                <w:t>https://educationendowmentfoundation.org.uk/education-evidence/teaching-learning-toolkit/small-group-tuition</w:t>
              </w:r>
            </w:hyperlink>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088C" w14:textId="5409CA68" w:rsidR="00B308EB" w:rsidRDefault="00B444E4">
            <w:pPr>
              <w:pStyle w:val="TableRowCentered"/>
              <w:jc w:val="left"/>
              <w:rPr>
                <w:sz w:val="22"/>
              </w:rPr>
            </w:pPr>
            <w:r>
              <w:rPr>
                <w:sz w:val="22"/>
              </w:rPr>
              <w:t>2,3,4,5</w:t>
            </w:r>
          </w:p>
        </w:tc>
      </w:tr>
      <w:tr w:rsidR="00FA5624" w14:paraId="3ECB97EA" w14:textId="77777777" w:rsidTr="00C24F23">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BE469" w14:textId="718973D4" w:rsidR="00FA5624" w:rsidRPr="00FA5624" w:rsidRDefault="00D22823" w:rsidP="00B308EB">
            <w:pPr>
              <w:pStyle w:val="Default"/>
              <w:rPr>
                <w:color w:val="0D0D0D"/>
                <w:sz w:val="23"/>
                <w:szCs w:val="23"/>
              </w:rPr>
            </w:pPr>
            <w:r>
              <w:rPr>
                <w:color w:val="0D0D0D"/>
                <w:sz w:val="23"/>
                <w:szCs w:val="23"/>
              </w:rPr>
              <w:t xml:space="preserve">Continue to use </w:t>
            </w:r>
            <w:r w:rsidR="00FA5624" w:rsidRPr="00FA5624">
              <w:rPr>
                <w:color w:val="0D0D0D"/>
                <w:sz w:val="23"/>
                <w:szCs w:val="23"/>
              </w:rPr>
              <w:t xml:space="preserve">Little </w:t>
            </w:r>
            <w:proofErr w:type="spellStart"/>
            <w:r w:rsidR="00FA5624" w:rsidRPr="00FA5624">
              <w:rPr>
                <w:color w:val="0D0D0D"/>
                <w:sz w:val="23"/>
                <w:szCs w:val="23"/>
              </w:rPr>
              <w:t>Wandle</w:t>
            </w:r>
            <w:proofErr w:type="spellEnd"/>
            <w:r w:rsidR="00FA5624" w:rsidRPr="00FA5624">
              <w:rPr>
                <w:color w:val="0D0D0D"/>
                <w:sz w:val="23"/>
                <w:szCs w:val="23"/>
              </w:rPr>
              <w:t xml:space="preserve"> validated phonics programme</w:t>
            </w:r>
            <w:r w:rsidR="00FA5624">
              <w:rPr>
                <w:color w:val="0D0D0D"/>
                <w:sz w:val="23"/>
                <w:szCs w:val="23"/>
              </w:rPr>
              <w:t xml:space="preserve"> </w:t>
            </w:r>
            <w:r w:rsidR="002810F4">
              <w:rPr>
                <w:color w:val="0D0D0D"/>
                <w:sz w:val="23"/>
                <w:szCs w:val="23"/>
              </w:rPr>
              <w:t>and linked resources</w:t>
            </w:r>
            <w:r w:rsidR="00FA5624">
              <w:rPr>
                <w:color w:val="0D0D0D"/>
                <w:sz w:val="23"/>
                <w:szCs w:val="23"/>
              </w:rPr>
              <w:t xml:space="preserve"> to </w:t>
            </w:r>
            <w:r w:rsidR="00B444E4">
              <w:rPr>
                <w:color w:val="0D0D0D"/>
                <w:sz w:val="23"/>
                <w:szCs w:val="23"/>
              </w:rPr>
              <w:t>secure stronger phonics teaching for all children.</w:t>
            </w:r>
            <w:r w:rsidR="004D4623">
              <w:rPr>
                <w:color w:val="0D0D0D"/>
                <w:sz w:val="23"/>
                <w:szCs w:val="23"/>
              </w:rPr>
              <w:t xml:space="preserve"> </w:t>
            </w:r>
          </w:p>
        </w:tc>
        <w:tc>
          <w:tcPr>
            <w:tcW w:w="6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7220" w14:textId="77777777" w:rsidR="00FA5624" w:rsidRDefault="00B444E4" w:rsidP="00B308EB">
            <w:pPr>
              <w:pStyle w:val="Default"/>
              <w:rPr>
                <w:color w:val="auto"/>
              </w:rPr>
            </w:pPr>
            <w:r w:rsidRPr="00B444E4">
              <w:rPr>
                <w:color w:val="auto"/>
              </w:rPr>
              <w:t>Phonics has a positive impact overall (+5 months) with very extensive evidence and is an important component in the development of early reading skills, particularly for children from disadvantaged backgrounds.</w:t>
            </w:r>
          </w:p>
          <w:p w14:paraId="42604407" w14:textId="50B255EB" w:rsidR="00B444E4" w:rsidRDefault="009F1EE9" w:rsidP="00B308EB">
            <w:pPr>
              <w:pStyle w:val="Default"/>
              <w:rPr>
                <w:color w:val="0D0D0D"/>
              </w:rPr>
            </w:pPr>
            <w:hyperlink r:id="rId16" w:history="1">
              <w:r w:rsidR="00B444E4" w:rsidRPr="001E6A90">
                <w:rPr>
                  <w:rStyle w:val="Hyperlink"/>
                </w:rPr>
                <w:t>https://educationendowmentfoundation.org.uk/education-evidence/teaching-learning-toolkit/phonics</w:t>
              </w:r>
            </w:hyperlink>
          </w:p>
          <w:p w14:paraId="4E665EE5" w14:textId="31025AC0" w:rsidR="00B444E4" w:rsidRPr="00B444E4" w:rsidRDefault="00B444E4" w:rsidP="00B308EB">
            <w:pPr>
              <w:pStyle w:val="Default"/>
              <w:rPr>
                <w:color w:val="0D0D0D"/>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4D5C" w14:textId="25A8B3DD" w:rsidR="00FA5624" w:rsidRDefault="00B444E4">
            <w:pPr>
              <w:pStyle w:val="TableRowCentered"/>
              <w:jc w:val="left"/>
              <w:rPr>
                <w:sz w:val="22"/>
              </w:rPr>
            </w:pPr>
            <w:r>
              <w:rPr>
                <w:sz w:val="22"/>
              </w:rPr>
              <w:t>2,3,4,5</w:t>
            </w:r>
          </w:p>
        </w:tc>
      </w:tr>
      <w:tr w:rsidR="00B444E4" w14:paraId="64003999" w14:textId="77777777" w:rsidTr="00C24F23">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B087" w14:textId="77777777" w:rsidR="00B444E4" w:rsidRDefault="00B444E4" w:rsidP="00B308EB">
            <w:pPr>
              <w:pStyle w:val="Default"/>
              <w:rPr>
                <w:color w:val="0D0D0D"/>
                <w:sz w:val="23"/>
                <w:szCs w:val="23"/>
              </w:rPr>
            </w:pPr>
            <w:r>
              <w:rPr>
                <w:color w:val="0D0D0D"/>
                <w:sz w:val="23"/>
                <w:szCs w:val="23"/>
              </w:rPr>
              <w:t>Improve the quality of social and emotional learning</w:t>
            </w:r>
            <w:r w:rsidR="004D4623">
              <w:rPr>
                <w:color w:val="0D0D0D"/>
                <w:sz w:val="23"/>
                <w:szCs w:val="23"/>
              </w:rPr>
              <w:t xml:space="preserve"> </w:t>
            </w:r>
            <w:r w:rsidR="000845BA">
              <w:rPr>
                <w:color w:val="0D0D0D"/>
                <w:sz w:val="23"/>
                <w:szCs w:val="23"/>
              </w:rPr>
              <w:t xml:space="preserve">through our PSHE programmes, SCARF and Trick Box. </w:t>
            </w:r>
          </w:p>
          <w:p w14:paraId="20554E29" w14:textId="45D06A29" w:rsidR="000845BA" w:rsidRDefault="000845BA" w:rsidP="00B308EB">
            <w:pPr>
              <w:pStyle w:val="Default"/>
              <w:rPr>
                <w:color w:val="0D0D0D"/>
                <w:sz w:val="23"/>
                <w:szCs w:val="23"/>
              </w:rPr>
            </w:pPr>
          </w:p>
          <w:p w14:paraId="67858993" w14:textId="3900D894" w:rsidR="00155C8F" w:rsidRDefault="00155C8F" w:rsidP="00B308EB">
            <w:pPr>
              <w:pStyle w:val="Default"/>
              <w:rPr>
                <w:color w:val="0D0D0D"/>
                <w:sz w:val="23"/>
                <w:szCs w:val="23"/>
              </w:rPr>
            </w:pPr>
            <w:r>
              <w:rPr>
                <w:color w:val="0D0D0D"/>
                <w:sz w:val="23"/>
                <w:szCs w:val="23"/>
              </w:rPr>
              <w:t xml:space="preserve">Staff will attend training </w:t>
            </w:r>
            <w:r w:rsidR="00D22823">
              <w:rPr>
                <w:color w:val="0D0D0D"/>
                <w:sz w:val="23"/>
                <w:szCs w:val="23"/>
              </w:rPr>
              <w:t>and workshops.</w:t>
            </w:r>
            <w:r>
              <w:rPr>
                <w:color w:val="0D0D0D"/>
                <w:sz w:val="23"/>
                <w:szCs w:val="23"/>
              </w:rPr>
              <w:t xml:space="preserve"> </w:t>
            </w:r>
          </w:p>
          <w:p w14:paraId="59C2EB66" w14:textId="77777777" w:rsidR="00155C8F" w:rsidRDefault="00155C8F" w:rsidP="00B308EB">
            <w:pPr>
              <w:pStyle w:val="Default"/>
              <w:rPr>
                <w:color w:val="0D0D0D"/>
                <w:sz w:val="23"/>
                <w:szCs w:val="23"/>
              </w:rPr>
            </w:pPr>
          </w:p>
          <w:p w14:paraId="2F742653" w14:textId="69618C04" w:rsidR="000845BA" w:rsidRPr="00FA5624" w:rsidRDefault="000845BA" w:rsidP="00B308EB">
            <w:pPr>
              <w:pStyle w:val="Default"/>
              <w:rPr>
                <w:color w:val="0D0D0D"/>
                <w:sz w:val="23"/>
                <w:szCs w:val="23"/>
              </w:rPr>
            </w:pPr>
            <w:r>
              <w:rPr>
                <w:color w:val="0D0D0D"/>
                <w:sz w:val="23"/>
                <w:szCs w:val="23"/>
              </w:rPr>
              <w:t xml:space="preserve">Our disadvantaged children will attend nurture group sessions (Sunshine Group) which focus on developing emotional awareness, resilience, </w:t>
            </w:r>
            <w:r>
              <w:rPr>
                <w:color w:val="0D0D0D"/>
                <w:sz w:val="23"/>
                <w:szCs w:val="23"/>
              </w:rPr>
              <w:lastRenderedPageBreak/>
              <w:t xml:space="preserve">confidence, self- regulation and raising self-esteem. </w:t>
            </w:r>
          </w:p>
        </w:tc>
        <w:tc>
          <w:tcPr>
            <w:tcW w:w="6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DBC8" w14:textId="459B4775" w:rsidR="00B444E4" w:rsidRDefault="00DC27A7" w:rsidP="00B308EB">
            <w:pPr>
              <w:pStyle w:val="Default"/>
              <w:rPr>
                <w:color w:val="auto"/>
                <w:shd w:val="clear" w:color="auto" w:fill="FFFFFF"/>
              </w:rPr>
            </w:pPr>
            <w:r>
              <w:rPr>
                <w:color w:val="auto"/>
                <w:shd w:val="clear" w:color="auto" w:fill="FFFFFF"/>
              </w:rPr>
              <w:lastRenderedPageBreak/>
              <w:t xml:space="preserve">There is extensive evidence associating childhood social and emotional skills with improved outcomes at school and in later life. </w:t>
            </w:r>
          </w:p>
          <w:p w14:paraId="71112519" w14:textId="1E2A2C92" w:rsidR="00A83613" w:rsidRDefault="00A83613" w:rsidP="00B308EB">
            <w:pPr>
              <w:pStyle w:val="Default"/>
              <w:rPr>
                <w:color w:val="auto"/>
                <w:shd w:val="clear" w:color="auto" w:fill="FFFFFF"/>
              </w:rPr>
            </w:pPr>
            <w:r w:rsidRPr="00A83613">
              <w:rPr>
                <w:color w:val="auto"/>
                <w:shd w:val="clear" w:color="auto" w:fill="FFFFFF"/>
              </w:rPr>
              <w:t>Evidence from the EEF’s Teaching and Learning Toolkit suggests that effective SEL can lead to learning gains of +4 months over the course of a year. </w:t>
            </w:r>
          </w:p>
          <w:p w14:paraId="52FCADE3" w14:textId="70D97802" w:rsidR="00A83613" w:rsidRDefault="009F1EE9" w:rsidP="00B308EB">
            <w:pPr>
              <w:pStyle w:val="Default"/>
              <w:rPr>
                <w:color w:val="auto"/>
              </w:rPr>
            </w:pPr>
            <w:hyperlink r:id="rId17" w:history="1">
              <w:r w:rsidR="00A83613" w:rsidRPr="00774F11">
                <w:rPr>
                  <w:rStyle w:val="Hyperlink"/>
                </w:rPr>
                <w:t>https://educationendowmentfoundation.org.uk/education-evidence/guidance-reports/primary-sel</w:t>
              </w:r>
            </w:hyperlink>
          </w:p>
          <w:p w14:paraId="755B653B" w14:textId="77777777" w:rsidR="00A83613" w:rsidRPr="00A83613" w:rsidRDefault="00A83613" w:rsidP="00B308EB">
            <w:pPr>
              <w:pStyle w:val="Default"/>
              <w:rPr>
                <w:color w:val="auto"/>
              </w:rPr>
            </w:pPr>
          </w:p>
          <w:p w14:paraId="503B0B82" w14:textId="221996F2" w:rsidR="00B444E4" w:rsidRDefault="009F1EE9" w:rsidP="00B308EB">
            <w:pPr>
              <w:pStyle w:val="Default"/>
              <w:rPr>
                <w:color w:val="auto"/>
              </w:rPr>
            </w:pPr>
            <w:hyperlink r:id="rId18" w:history="1">
              <w:r w:rsidR="00B444E4" w:rsidRPr="001E6A90">
                <w:rPr>
                  <w:rStyle w:val="Hyperlink"/>
                </w:rPr>
                <w:t>https://educationendowmentfoundation.org.uk/education-evidence/teaching-learning-toolkit/social-and-emotional-learning</w:t>
              </w:r>
            </w:hyperlink>
          </w:p>
          <w:p w14:paraId="15EF166C" w14:textId="59F2BC9F" w:rsidR="00B444E4" w:rsidRPr="00B444E4" w:rsidRDefault="00B444E4" w:rsidP="00B308EB">
            <w:pPr>
              <w:pStyle w:val="Default"/>
              <w:rPr>
                <w:color w:val="auto"/>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DFAA" w14:textId="3A6A0928" w:rsidR="00B444E4" w:rsidRDefault="00796618">
            <w:pPr>
              <w:pStyle w:val="TableRowCentered"/>
              <w:jc w:val="left"/>
              <w:rPr>
                <w:sz w:val="22"/>
              </w:rPr>
            </w:pPr>
            <w:r>
              <w:rPr>
                <w:sz w:val="22"/>
              </w:rPr>
              <w:t>1,2,3,4,5</w:t>
            </w:r>
          </w:p>
        </w:tc>
      </w:tr>
    </w:tbl>
    <w:p w14:paraId="2A7D5522" w14:textId="476E5FD2"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50B9922E" w14:textId="77777777" w:rsidR="006367BB" w:rsidRDefault="00DA3A04" w:rsidP="006367BB">
      <w:r>
        <w:t xml:space="preserve">Budgeted cost: </w:t>
      </w:r>
      <w:r w:rsidR="006367BB">
        <w:t>£13,500</w:t>
      </w:r>
    </w:p>
    <w:tbl>
      <w:tblPr>
        <w:tblW w:w="5568" w:type="pct"/>
        <w:tblInd w:w="-714" w:type="dxa"/>
        <w:tblLayout w:type="fixed"/>
        <w:tblCellMar>
          <w:left w:w="10" w:type="dxa"/>
          <w:right w:w="10" w:type="dxa"/>
        </w:tblCellMar>
        <w:tblLook w:val="04A0" w:firstRow="1" w:lastRow="0" w:firstColumn="1" w:lastColumn="0" w:noHBand="0" w:noVBand="1"/>
      </w:tblPr>
      <w:tblGrid>
        <w:gridCol w:w="2836"/>
        <w:gridCol w:w="6378"/>
        <w:gridCol w:w="1983"/>
      </w:tblGrid>
      <w:tr w:rsidR="008E363E" w14:paraId="2A7D5528"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8E363E" w:rsidRDefault="009D71E8">
            <w:pPr>
              <w:pStyle w:val="TableHeader"/>
              <w:jc w:val="left"/>
            </w:pPr>
            <w:r w:rsidRPr="008E363E">
              <w:t>Activity</w:t>
            </w:r>
          </w:p>
        </w:tc>
        <w:tc>
          <w:tcPr>
            <w:tcW w:w="63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8E363E" w:rsidRDefault="009D71E8">
            <w:pPr>
              <w:pStyle w:val="TableHeader"/>
              <w:jc w:val="left"/>
            </w:pPr>
            <w:r w:rsidRPr="008E363E">
              <w:t>Evidence that supports this approach</w:t>
            </w:r>
          </w:p>
        </w:tc>
        <w:tc>
          <w:tcPr>
            <w:tcW w:w="19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8E363E" w:rsidRDefault="009D71E8">
            <w:pPr>
              <w:pStyle w:val="TableHeader"/>
              <w:jc w:val="left"/>
            </w:pPr>
            <w:r w:rsidRPr="008E363E">
              <w:t>Challenge number(s) addressed</w:t>
            </w:r>
          </w:p>
        </w:tc>
      </w:tr>
      <w:tr w:rsidR="008E363E" w14:paraId="2A7D5530"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8F5E0C0" w:rsidR="009B2F46" w:rsidRPr="008E363E" w:rsidRDefault="00761D66" w:rsidP="009B2F46">
            <w:pPr>
              <w:pStyle w:val="TableRow"/>
              <w:rPr>
                <w:iCs/>
              </w:rPr>
            </w:pPr>
            <w:r w:rsidRPr="008E363E">
              <w:rPr>
                <w:iCs/>
              </w:rPr>
              <w:t xml:space="preserve">Assess our disadvantaged children’s language </w:t>
            </w:r>
            <w:r w:rsidR="008E363E" w:rsidRPr="008E363E">
              <w:rPr>
                <w:iCs/>
              </w:rPr>
              <w:t xml:space="preserve">and communication </w:t>
            </w:r>
            <w:r w:rsidRPr="008E363E">
              <w:rPr>
                <w:iCs/>
              </w:rPr>
              <w:t xml:space="preserve">skills using the Infant Language Link programme and ensure they receive the appropriate support through small group work.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021FD" w14:textId="77777777" w:rsidR="009B2F46" w:rsidRPr="008E363E" w:rsidRDefault="009B2F46" w:rsidP="009B2F46">
            <w:pPr>
              <w:pStyle w:val="TableRowCentered"/>
              <w:ind w:left="0"/>
              <w:jc w:val="left"/>
              <w:rPr>
                <w:szCs w:val="24"/>
              </w:rPr>
            </w:pPr>
            <w:r w:rsidRPr="008E363E">
              <w:rPr>
                <w:szCs w:val="24"/>
              </w:rPr>
              <w:t>Case studies show that Infant Language Link makes a positive difference to the children’s language and communication skills.</w:t>
            </w:r>
          </w:p>
          <w:p w14:paraId="5C34BC2D" w14:textId="77777777" w:rsidR="009B2F46" w:rsidRPr="008E363E" w:rsidRDefault="009F1EE9" w:rsidP="009B2F46">
            <w:pPr>
              <w:pStyle w:val="TableRowCentered"/>
              <w:jc w:val="left"/>
              <w:rPr>
                <w:szCs w:val="24"/>
              </w:rPr>
            </w:pPr>
            <w:hyperlink r:id="rId19" w:history="1">
              <w:r w:rsidR="009B2F46" w:rsidRPr="008E363E">
                <w:rPr>
                  <w:rStyle w:val="Hyperlink"/>
                  <w:szCs w:val="24"/>
                </w:rPr>
                <w:t>https://www.lended.org.uk/case-study/language-link-effect-evidence-of-pupil-attainment-and-staff-practice-over-three-studies/</w:t>
              </w:r>
            </w:hyperlink>
          </w:p>
          <w:p w14:paraId="6E23FF4F" w14:textId="77777777" w:rsidR="009B2F46" w:rsidRPr="008E363E" w:rsidRDefault="009B2F46" w:rsidP="009B2F46">
            <w:pPr>
              <w:pStyle w:val="TableRowCentered"/>
              <w:jc w:val="left"/>
              <w:rPr>
                <w:szCs w:val="24"/>
              </w:rPr>
            </w:pPr>
          </w:p>
          <w:p w14:paraId="2A7D552E" w14:textId="7606684A" w:rsidR="009B2F46" w:rsidRPr="008E363E" w:rsidRDefault="009F1EE9" w:rsidP="009B2F46">
            <w:pPr>
              <w:pStyle w:val="TableRowCentered"/>
              <w:jc w:val="left"/>
              <w:rPr>
                <w:szCs w:val="24"/>
              </w:rPr>
            </w:pPr>
            <w:hyperlink r:id="rId20" w:history="1">
              <w:r w:rsidR="009B2F46" w:rsidRPr="008E363E">
                <w:rPr>
                  <w:rStyle w:val="Hyperlink"/>
                  <w:szCs w:val="24"/>
                </w:rPr>
                <w:t>https://educationendowmentfoundation.org.uk/education-evidence/teaching-learning-toolkit/small-group-tuition</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E635506" w:rsidR="009B2F46" w:rsidRPr="008E363E" w:rsidRDefault="00A83613" w:rsidP="009B2F46">
            <w:pPr>
              <w:pStyle w:val="TableRowCentered"/>
              <w:jc w:val="left"/>
              <w:rPr>
                <w:szCs w:val="24"/>
              </w:rPr>
            </w:pPr>
            <w:r>
              <w:rPr>
                <w:szCs w:val="24"/>
              </w:rPr>
              <w:t>1,2,3,4,5</w:t>
            </w:r>
          </w:p>
        </w:tc>
      </w:tr>
      <w:tr w:rsidR="004D4623" w14:paraId="2A0D09D4"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4895" w14:textId="17312597" w:rsidR="004D4623" w:rsidRPr="008E363E" w:rsidRDefault="004D4623" w:rsidP="009B2F46">
            <w:pPr>
              <w:pStyle w:val="TableRow"/>
              <w:rPr>
                <w:iCs/>
              </w:rPr>
            </w:pPr>
            <w:r>
              <w:rPr>
                <w:iCs/>
              </w:rPr>
              <w:t xml:space="preserve">Ensure that our disadvantaged children with speech and language needs are identified and supported by SALT. We have a trained TA who </w:t>
            </w:r>
            <w:r w:rsidR="00A83613">
              <w:rPr>
                <w:iCs/>
              </w:rPr>
              <w:t>delivers t</w:t>
            </w:r>
            <w:r>
              <w:rPr>
                <w:iCs/>
              </w:rPr>
              <w:t xml:space="preserve">he speech and language programmes </w:t>
            </w:r>
            <w:r w:rsidR="00A83613">
              <w:rPr>
                <w:iCs/>
              </w:rPr>
              <w:t xml:space="preserve">and supports teachers and support staff by offering guidance and strategies.  </w:t>
            </w:r>
            <w:r>
              <w:rPr>
                <w:iCs/>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4E8DC" w14:textId="77777777" w:rsidR="004D4623" w:rsidRDefault="00A83613" w:rsidP="009B2F46">
            <w:pPr>
              <w:pStyle w:val="TableRowCentered"/>
              <w:ind w:left="0"/>
              <w:jc w:val="left"/>
              <w:rPr>
                <w:rFonts w:cs="Arial"/>
                <w:color w:val="auto"/>
                <w:szCs w:val="24"/>
                <w:shd w:val="clear" w:color="auto" w:fill="FFFFFF"/>
              </w:rPr>
            </w:pPr>
            <w:r w:rsidRPr="00A83613">
              <w:rPr>
                <w:rFonts w:cs="Arial"/>
                <w:color w:val="auto"/>
                <w:szCs w:val="24"/>
                <w:shd w:val="clear" w:color="auto" w:fill="FFFFFF"/>
              </w:rPr>
              <w:t>Studies of communication and language approaches consistently show positive benefits for young children’s learning, including their spoken language skills, their expressive vocabulary and their early reading skills.</w:t>
            </w:r>
          </w:p>
          <w:p w14:paraId="2EA3C96A" w14:textId="77777777" w:rsidR="00A83613" w:rsidRDefault="00A83613" w:rsidP="009B2F46">
            <w:pPr>
              <w:pStyle w:val="TableRowCentered"/>
              <w:ind w:left="0"/>
              <w:jc w:val="left"/>
              <w:rPr>
                <w:rFonts w:cs="Arial"/>
                <w:color w:val="auto"/>
                <w:szCs w:val="24"/>
                <w:shd w:val="clear" w:color="auto" w:fill="FFFFFF"/>
              </w:rPr>
            </w:pPr>
          </w:p>
          <w:p w14:paraId="3F862080" w14:textId="690EF325" w:rsidR="00C654C1" w:rsidRDefault="009F1EE9" w:rsidP="009B2F46">
            <w:pPr>
              <w:pStyle w:val="TableRowCentered"/>
              <w:ind w:left="0"/>
              <w:jc w:val="left"/>
              <w:rPr>
                <w:rFonts w:cs="Arial"/>
                <w:szCs w:val="24"/>
              </w:rPr>
            </w:pPr>
            <w:hyperlink r:id="rId21" w:history="1">
              <w:r w:rsidR="00C654C1" w:rsidRPr="004D33A3">
                <w:rPr>
                  <w:rStyle w:val="Hyperlink"/>
                  <w:rFonts w:cs="Arial"/>
                  <w:szCs w:val="24"/>
                </w:rPr>
                <w:t>https://educationendowmentfoundation.org.uk/education-evidence/early-years-toolkit/communication-and-language-approaches?utm_source=/education-evidence/early-years-toolkit/communication-and-language-</w:t>
              </w:r>
            </w:hyperlink>
          </w:p>
          <w:p w14:paraId="41828221" w14:textId="77777777" w:rsidR="00C654C1" w:rsidRDefault="00C654C1" w:rsidP="009B2F46">
            <w:pPr>
              <w:pStyle w:val="TableRowCentered"/>
              <w:ind w:left="0"/>
              <w:jc w:val="left"/>
              <w:rPr>
                <w:rFonts w:cs="Arial"/>
                <w:szCs w:val="24"/>
              </w:rPr>
            </w:pPr>
          </w:p>
          <w:p w14:paraId="1448567F" w14:textId="6966436A" w:rsidR="00A83613" w:rsidRPr="00A83613" w:rsidRDefault="00A83613" w:rsidP="00C654C1">
            <w:pPr>
              <w:pStyle w:val="TableRowCentered"/>
              <w:ind w:left="0"/>
              <w:jc w:val="left"/>
              <w:rPr>
                <w:rFonts w:cs="Arial"/>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FBDC" w14:textId="37932626" w:rsidR="004D4623" w:rsidRPr="008E363E" w:rsidRDefault="00A83613" w:rsidP="009B2F46">
            <w:pPr>
              <w:pStyle w:val="TableRowCentered"/>
              <w:jc w:val="left"/>
              <w:rPr>
                <w:szCs w:val="24"/>
              </w:rPr>
            </w:pPr>
            <w:r>
              <w:rPr>
                <w:szCs w:val="24"/>
              </w:rPr>
              <w:t>1,2,3,4,5</w:t>
            </w:r>
          </w:p>
        </w:tc>
      </w:tr>
      <w:tr w:rsidR="00761D66" w14:paraId="6B9960CC"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65D90" w14:textId="67E725D0" w:rsidR="009B2F46" w:rsidRPr="008E363E" w:rsidRDefault="0041251E" w:rsidP="009B2F46">
            <w:pPr>
              <w:pStyle w:val="TableRow"/>
              <w:rPr>
                <w:iCs/>
              </w:rPr>
            </w:pPr>
            <w:r w:rsidRPr="008E363E">
              <w:rPr>
                <w:iCs/>
              </w:rPr>
              <w:t xml:space="preserve">Teachers and Higher Level Teaching Assistants (HLTAs) to support our disadvantaged children </w:t>
            </w:r>
            <w:r w:rsidR="00761D66" w:rsidRPr="008E363E">
              <w:rPr>
                <w:iCs/>
              </w:rPr>
              <w:t xml:space="preserve">through </w:t>
            </w:r>
            <w:r w:rsidRPr="008E363E">
              <w:rPr>
                <w:iCs/>
              </w:rPr>
              <w:t xml:space="preserve">pre </w:t>
            </w:r>
            <w:r w:rsidR="00761D66" w:rsidRPr="008E363E">
              <w:rPr>
                <w:iCs/>
              </w:rPr>
              <w:t xml:space="preserve">and post </w:t>
            </w:r>
            <w:r w:rsidRPr="008E363E">
              <w:rPr>
                <w:iCs/>
              </w:rPr>
              <w:t>teaching</w:t>
            </w:r>
            <w:r w:rsidR="00761D66" w:rsidRPr="008E363E">
              <w:rPr>
                <w:iCs/>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E7D0" w14:textId="1DAA8D98" w:rsidR="009B2F46" w:rsidRDefault="0041251E" w:rsidP="009B2F46">
            <w:pPr>
              <w:pStyle w:val="TableRowCentered"/>
              <w:ind w:left="0"/>
              <w:jc w:val="left"/>
              <w:rPr>
                <w:rFonts w:cs="Arial"/>
                <w:color w:val="auto"/>
                <w:szCs w:val="24"/>
              </w:rPr>
            </w:pPr>
            <w:r w:rsidRPr="008E363E">
              <w:rPr>
                <w:szCs w:val="24"/>
              </w:rPr>
              <w:t xml:space="preserve"> </w:t>
            </w:r>
            <w:r w:rsidR="00155C8F">
              <w:rPr>
                <w:szCs w:val="24"/>
              </w:rPr>
              <w:t>Research shows that o</w:t>
            </w:r>
            <w:r w:rsidR="000845BA" w:rsidRPr="000845BA">
              <w:rPr>
                <w:rFonts w:cs="Arial"/>
                <w:color w:val="auto"/>
                <w:szCs w:val="24"/>
              </w:rPr>
              <w:t>n average, one to one tuition is very effective at improving pupil outcomes. One to one tuition might be an effective strategy for providing targeted support for pupils that are identified as having low prior attainment or are struggling in particular areas.</w:t>
            </w:r>
          </w:p>
          <w:p w14:paraId="3AB305E8" w14:textId="5F0EF613" w:rsidR="00155C8F" w:rsidRDefault="009F1EE9" w:rsidP="009B2F46">
            <w:pPr>
              <w:pStyle w:val="TableRowCentered"/>
              <w:ind w:left="0"/>
              <w:jc w:val="left"/>
              <w:rPr>
                <w:rFonts w:cs="Arial"/>
                <w:color w:val="auto"/>
                <w:szCs w:val="24"/>
              </w:rPr>
            </w:pPr>
            <w:hyperlink r:id="rId22" w:history="1">
              <w:r w:rsidR="00155C8F" w:rsidRPr="00774F11">
                <w:rPr>
                  <w:rStyle w:val="Hyperlink"/>
                  <w:rFonts w:cs="Arial"/>
                  <w:szCs w:val="24"/>
                </w:rPr>
                <w:t>https://educationendowmentfoundation.org.uk/education-evidence/teaching-learning-toolkit/one-to-one-tuition?utm_source=/education-evidence/teaching-learning-toolkit/one-to-one-tuition&amp;utm_medium=search&amp;utm_campaign=site_search&amp;search_term=one%20to%20one</w:t>
              </w:r>
            </w:hyperlink>
          </w:p>
          <w:p w14:paraId="64C043F6" w14:textId="3C8E5080" w:rsidR="00155C8F" w:rsidRPr="000845BA" w:rsidRDefault="00155C8F" w:rsidP="009B2F46">
            <w:pPr>
              <w:pStyle w:val="TableRowCentered"/>
              <w:ind w:left="0"/>
              <w:jc w:val="left"/>
              <w:rPr>
                <w:rFonts w:cs="Arial"/>
                <w:color w:val="auto"/>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C2EBA" w14:textId="1B400DDD" w:rsidR="009B2F46" w:rsidRPr="008E363E" w:rsidRDefault="00155C8F" w:rsidP="009B2F46">
            <w:pPr>
              <w:pStyle w:val="TableRowCentered"/>
              <w:jc w:val="left"/>
              <w:rPr>
                <w:szCs w:val="24"/>
              </w:rPr>
            </w:pPr>
            <w:r>
              <w:rPr>
                <w:szCs w:val="24"/>
              </w:rPr>
              <w:t>1,2,3,4</w:t>
            </w:r>
          </w:p>
        </w:tc>
      </w:tr>
      <w:tr w:rsidR="0041251E" w14:paraId="54673615"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067CF" w14:textId="7BD28676" w:rsidR="0041251E" w:rsidRPr="008E363E" w:rsidRDefault="00761D66" w:rsidP="00761D66">
            <w:pPr>
              <w:pStyle w:val="TableRow"/>
              <w:ind w:left="0"/>
              <w:rPr>
                <w:iCs/>
              </w:rPr>
            </w:pPr>
            <w:r w:rsidRPr="008E363E">
              <w:rPr>
                <w:iCs/>
              </w:rPr>
              <w:lastRenderedPageBreak/>
              <w:t xml:space="preserve">Trained tutors to support our disadvantaged children with specific areas of learning identified through Pupil Progress Reviews and discussion with the class teacher.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D663" w14:textId="406809E1" w:rsidR="00761D66" w:rsidRPr="008E363E" w:rsidRDefault="00761D66" w:rsidP="009B2F46">
            <w:pPr>
              <w:pStyle w:val="TableRowCentered"/>
              <w:ind w:left="0"/>
              <w:jc w:val="left"/>
              <w:rPr>
                <w:szCs w:val="24"/>
              </w:rPr>
            </w:pPr>
            <w:r w:rsidRPr="008E363E">
              <w:rPr>
                <w:szCs w:val="24"/>
              </w:rPr>
              <w:t>Research indicates that if tuition is high-quality and aligned to classroom teaching, pupils can make up to five months additional progress with one to one tuition and up to four months additional progress with small group tuition.</w:t>
            </w:r>
          </w:p>
          <w:p w14:paraId="4B18434D" w14:textId="77777777" w:rsidR="00761D66" w:rsidRPr="008E363E" w:rsidRDefault="00761D66" w:rsidP="009B2F46">
            <w:pPr>
              <w:pStyle w:val="TableRowCentered"/>
              <w:ind w:left="0"/>
              <w:jc w:val="left"/>
              <w:rPr>
                <w:szCs w:val="24"/>
              </w:rPr>
            </w:pPr>
          </w:p>
          <w:p w14:paraId="208FB2D1" w14:textId="55D20155" w:rsidR="0041251E" w:rsidRPr="008E363E" w:rsidRDefault="009F1EE9" w:rsidP="009B2F46">
            <w:pPr>
              <w:pStyle w:val="TableRowCentered"/>
              <w:ind w:left="0"/>
              <w:jc w:val="left"/>
              <w:rPr>
                <w:szCs w:val="24"/>
              </w:rPr>
            </w:pPr>
            <w:hyperlink r:id="rId23" w:history="1">
              <w:r w:rsidR="00761D66" w:rsidRPr="008E363E">
                <w:rPr>
                  <w:rStyle w:val="Hyperlink"/>
                  <w:szCs w:val="24"/>
                </w:rPr>
                <w:t>https://educationendowmentfoundation.org.uk/support-for-schools/making-a-difference-with-effective-tutoring?utm_source=/support-for-schools/making-a-difference-with-effective-tutoring&amp;utm_medium=search&amp;utm_campaign=site_searchh&amp;search_term</w:t>
              </w:r>
            </w:hyperlink>
          </w:p>
          <w:p w14:paraId="585B2579" w14:textId="318398F5" w:rsidR="00761D66" w:rsidRPr="008E363E" w:rsidRDefault="00761D66" w:rsidP="009B2F46">
            <w:pPr>
              <w:pStyle w:val="TableRowCentered"/>
              <w:ind w:left="0"/>
              <w:jc w:val="left"/>
              <w:rPr>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9726B" w14:textId="105BEDA0" w:rsidR="0041251E" w:rsidRPr="008E363E" w:rsidRDefault="00A83613" w:rsidP="009B2F46">
            <w:pPr>
              <w:pStyle w:val="TableRowCentered"/>
              <w:jc w:val="left"/>
              <w:rPr>
                <w:szCs w:val="24"/>
              </w:rPr>
            </w:pPr>
            <w:r>
              <w:rPr>
                <w:szCs w:val="24"/>
              </w:rPr>
              <w:t>1,2,3,4</w:t>
            </w:r>
          </w:p>
        </w:tc>
      </w:tr>
      <w:tr w:rsidR="00155C8F" w14:paraId="3CF75E6A"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7DC3" w14:textId="0622FAC6" w:rsidR="00155C8F" w:rsidRPr="008E363E" w:rsidRDefault="00155C8F" w:rsidP="00761D66">
            <w:pPr>
              <w:pStyle w:val="TableRow"/>
              <w:ind w:left="0"/>
              <w:rPr>
                <w:iCs/>
              </w:rPr>
            </w:pPr>
            <w:r>
              <w:rPr>
                <w:iCs/>
              </w:rPr>
              <w:t>Additional reading support targeted at disadvantaged children who are not on track to achieve ARE in reading. Staff ‘adopt’ a reader and hear them read at le</w:t>
            </w:r>
            <w:r w:rsidR="001B2D4E">
              <w:rPr>
                <w:iCs/>
              </w:rPr>
              <w:t>a</w:t>
            </w:r>
            <w:r>
              <w:rPr>
                <w:iCs/>
              </w:rPr>
              <w:t>st three times a week.</w:t>
            </w:r>
            <w:r w:rsidR="00926580">
              <w:rPr>
                <w:iCs/>
              </w:rPr>
              <w:t xml:space="preserve"> The focus is on phonics, ensuring any gaps in phonic knowledge are identified and targeted.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2423" w14:textId="7946F25A" w:rsidR="00155C8F" w:rsidRDefault="00155C8F" w:rsidP="009B2F46">
            <w:pPr>
              <w:pStyle w:val="TableRowCentered"/>
              <w:ind w:left="0"/>
              <w:jc w:val="left"/>
              <w:rPr>
                <w:rFonts w:cs="Arial"/>
                <w:color w:val="263238"/>
                <w:szCs w:val="24"/>
                <w:shd w:val="clear" w:color="auto" w:fill="FFFFFF"/>
              </w:rPr>
            </w:pPr>
            <w:r>
              <w:rPr>
                <w:rFonts w:cs="Arial"/>
                <w:color w:val="263238"/>
                <w:szCs w:val="24"/>
                <w:shd w:val="clear" w:color="auto" w:fill="FFFFFF"/>
              </w:rPr>
              <w:t xml:space="preserve">Research advocates the use of one to one </w:t>
            </w:r>
            <w:r w:rsidR="00926580">
              <w:rPr>
                <w:rFonts w:cs="Arial"/>
                <w:color w:val="263238"/>
                <w:szCs w:val="24"/>
                <w:shd w:val="clear" w:color="auto" w:fill="FFFFFF"/>
              </w:rPr>
              <w:t>teaching stating that this a</w:t>
            </w:r>
            <w:r w:rsidRPr="00155C8F">
              <w:rPr>
                <w:rFonts w:cs="Arial"/>
                <w:color w:val="263238"/>
                <w:szCs w:val="24"/>
                <w:shd w:val="clear" w:color="auto" w:fill="FFFFFF"/>
              </w:rPr>
              <w:t>pproach can enable pupils to make effective progress by providing intensive, targeted academic support to those identified as having low prior attainment or at risk of falling behind.</w:t>
            </w:r>
          </w:p>
          <w:p w14:paraId="78D128AD" w14:textId="71337BFA" w:rsidR="00926580" w:rsidRDefault="009F1EE9" w:rsidP="009B2F46">
            <w:pPr>
              <w:pStyle w:val="TableRowCentered"/>
              <w:ind w:left="0"/>
              <w:jc w:val="left"/>
              <w:rPr>
                <w:rFonts w:cs="Arial"/>
                <w:szCs w:val="24"/>
              </w:rPr>
            </w:pPr>
            <w:hyperlink r:id="rId24" w:history="1">
              <w:r w:rsidR="00926580" w:rsidRPr="00774F11">
                <w:rPr>
                  <w:rStyle w:val="Hyperlink"/>
                  <w:rFonts w:cs="Arial"/>
                  <w:szCs w:val="24"/>
                </w:rPr>
                <w:t>https://educationendowmentfoundation.org.uk/education-evidence/teaching-learning-toolkit/one-to-one-tuition?utm_source=/education-evidence/teaching-learning-toolkit/one-to-one-tuition&amp;utm_medium=search&amp;utm_campaign=site_search&amp;search_term=one%20to%20one</w:t>
              </w:r>
            </w:hyperlink>
          </w:p>
          <w:p w14:paraId="0273401D" w14:textId="38DFB28A" w:rsidR="00926580" w:rsidRPr="00155C8F" w:rsidRDefault="00926580" w:rsidP="009B2F46">
            <w:pPr>
              <w:pStyle w:val="TableRowCentered"/>
              <w:ind w:left="0"/>
              <w:jc w:val="left"/>
              <w:rPr>
                <w:rFonts w:cs="Arial"/>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F5AB4" w14:textId="4F0F2F33" w:rsidR="00155C8F" w:rsidRDefault="00926580" w:rsidP="009B2F46">
            <w:pPr>
              <w:pStyle w:val="TableRowCentered"/>
              <w:jc w:val="left"/>
              <w:rPr>
                <w:szCs w:val="24"/>
              </w:rPr>
            </w:pPr>
            <w:r>
              <w:rPr>
                <w:szCs w:val="24"/>
              </w:rPr>
              <w:t>1,2,3,4,5</w:t>
            </w:r>
          </w:p>
        </w:tc>
      </w:tr>
      <w:tr w:rsidR="00926580" w14:paraId="15432A39"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78D4D" w14:textId="77777777" w:rsidR="00926580" w:rsidRDefault="00926580" w:rsidP="00761D66">
            <w:pPr>
              <w:pStyle w:val="TableRow"/>
              <w:ind w:left="0"/>
              <w:rPr>
                <w:iCs/>
              </w:rPr>
            </w:pPr>
            <w:r>
              <w:rPr>
                <w:iCs/>
              </w:rPr>
              <w:t>ELSA support will be offered to our disadvantaged children who require additional help with their emotional literacy.</w:t>
            </w:r>
          </w:p>
          <w:p w14:paraId="0AF0F600" w14:textId="5C10BB7D" w:rsidR="00926580" w:rsidRDefault="00926580" w:rsidP="00761D66">
            <w:pPr>
              <w:pStyle w:val="TableRow"/>
              <w:ind w:left="0"/>
              <w:rPr>
                <w:iCs/>
              </w:rPr>
            </w:pPr>
            <w:r>
              <w:rPr>
                <w:iCs/>
              </w:rPr>
              <w:t>Our ELSAs will receive training and attend supervision to ensure they are well supported and up to date with their practice.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9382" w14:textId="77777777" w:rsidR="00926580" w:rsidRDefault="00926580" w:rsidP="00926580">
            <w:pPr>
              <w:pStyle w:val="Default"/>
              <w:rPr>
                <w:color w:val="auto"/>
                <w:shd w:val="clear" w:color="auto" w:fill="FFFFFF"/>
              </w:rPr>
            </w:pPr>
            <w:r>
              <w:rPr>
                <w:color w:val="auto"/>
                <w:shd w:val="clear" w:color="auto" w:fill="FFFFFF"/>
              </w:rPr>
              <w:t xml:space="preserve">There is extensive evidence associating childhood social and emotional skills with improved outcomes at school and in later life. </w:t>
            </w:r>
          </w:p>
          <w:p w14:paraId="4DC5C176" w14:textId="77777777" w:rsidR="00926580" w:rsidRDefault="00926580" w:rsidP="00926580">
            <w:pPr>
              <w:pStyle w:val="Default"/>
              <w:rPr>
                <w:color w:val="auto"/>
                <w:shd w:val="clear" w:color="auto" w:fill="FFFFFF"/>
              </w:rPr>
            </w:pPr>
            <w:r w:rsidRPr="00A83613">
              <w:rPr>
                <w:color w:val="auto"/>
                <w:shd w:val="clear" w:color="auto" w:fill="FFFFFF"/>
              </w:rPr>
              <w:t>Evidence from the EEF’s Teaching and Learning Toolkit suggests that effective SEL can lead to learning gains of +4 months over the course of a year. </w:t>
            </w:r>
          </w:p>
          <w:p w14:paraId="369BA089" w14:textId="77777777" w:rsidR="00926580" w:rsidRDefault="009F1EE9" w:rsidP="00926580">
            <w:pPr>
              <w:pStyle w:val="Default"/>
              <w:rPr>
                <w:color w:val="auto"/>
              </w:rPr>
            </w:pPr>
            <w:hyperlink r:id="rId25" w:history="1">
              <w:r w:rsidR="00926580" w:rsidRPr="00774F11">
                <w:rPr>
                  <w:rStyle w:val="Hyperlink"/>
                </w:rPr>
                <w:t>https://educationendowmentfoundation.org.uk/education-evidence/guidance-reports/primary-sel</w:t>
              </w:r>
            </w:hyperlink>
          </w:p>
          <w:p w14:paraId="0B6A8B5A" w14:textId="77777777" w:rsidR="00926580" w:rsidRPr="00A83613" w:rsidRDefault="00926580" w:rsidP="00926580">
            <w:pPr>
              <w:pStyle w:val="Default"/>
              <w:rPr>
                <w:color w:val="auto"/>
              </w:rPr>
            </w:pPr>
          </w:p>
          <w:p w14:paraId="1170BE89" w14:textId="77777777" w:rsidR="00926580" w:rsidRDefault="009F1EE9" w:rsidP="00926580">
            <w:pPr>
              <w:pStyle w:val="Default"/>
              <w:rPr>
                <w:color w:val="auto"/>
              </w:rPr>
            </w:pPr>
            <w:hyperlink r:id="rId26" w:history="1">
              <w:r w:rsidR="00926580" w:rsidRPr="001E6A90">
                <w:rPr>
                  <w:rStyle w:val="Hyperlink"/>
                </w:rPr>
                <w:t>https://educationendowmentfoundation.org.uk/education-evidence/teaching-learning-toolkit/social-and-emotional-learning</w:t>
              </w:r>
            </w:hyperlink>
          </w:p>
          <w:p w14:paraId="591A2448" w14:textId="77777777" w:rsidR="00926580" w:rsidRDefault="00926580" w:rsidP="009B2F46">
            <w:pPr>
              <w:pStyle w:val="TableRowCentered"/>
              <w:ind w:left="0"/>
              <w:jc w:val="left"/>
              <w:rPr>
                <w:rFonts w:cs="Arial"/>
                <w:color w:val="263238"/>
                <w:szCs w:val="24"/>
                <w:shd w:val="clear" w:color="auto" w:fill="FFFFFF"/>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C688" w14:textId="54C20096" w:rsidR="00926580" w:rsidRDefault="00926580" w:rsidP="009B2F46">
            <w:pPr>
              <w:pStyle w:val="TableRowCentered"/>
              <w:jc w:val="left"/>
              <w:rPr>
                <w:szCs w:val="24"/>
              </w:rPr>
            </w:pPr>
            <w:r>
              <w:rPr>
                <w:szCs w:val="24"/>
              </w:rPr>
              <w:t>1,2,3,4,5</w:t>
            </w:r>
          </w:p>
        </w:tc>
      </w:tr>
    </w:tbl>
    <w:p w14:paraId="2A7D5531" w14:textId="1A06A287" w:rsidR="00E66558" w:rsidRDefault="00E66558" w:rsidP="00AA355B"/>
    <w:p w14:paraId="0B95D795" w14:textId="67E794F4" w:rsidR="006372CC" w:rsidRDefault="006372CC" w:rsidP="00AA355B"/>
    <w:p w14:paraId="3A4A4B07" w14:textId="77777777" w:rsidR="006372CC" w:rsidRDefault="006372CC" w:rsidP="00AA355B"/>
    <w:p w14:paraId="2A7D5532" w14:textId="59A68BC3" w:rsidR="00E66558" w:rsidRPr="00AA355B" w:rsidRDefault="009D71E8" w:rsidP="00AA355B">
      <w:pPr>
        <w:pStyle w:val="Heading3"/>
      </w:pPr>
      <w:r>
        <w:t>Wider strategies (for example, related to attendance, behaviour, wellbeing)</w:t>
      </w:r>
    </w:p>
    <w:p w14:paraId="133122E8" w14:textId="4C5FB59C" w:rsidR="006367BB" w:rsidRDefault="006372CC" w:rsidP="006367BB">
      <w:pPr>
        <w:spacing w:before="240" w:after="120"/>
      </w:pPr>
      <w:r>
        <w:t>Budgeted cost</w:t>
      </w:r>
      <w:r w:rsidR="006367BB">
        <w:t xml:space="preserve"> £16,420</w:t>
      </w:r>
    </w:p>
    <w:tbl>
      <w:tblPr>
        <w:tblW w:w="5569" w:type="pct"/>
        <w:tblInd w:w="-714" w:type="dxa"/>
        <w:tblCellMar>
          <w:left w:w="10" w:type="dxa"/>
          <w:right w:w="10" w:type="dxa"/>
        </w:tblCellMar>
        <w:tblLook w:val="04A0" w:firstRow="1" w:lastRow="0" w:firstColumn="1" w:lastColumn="0" w:noHBand="0" w:noVBand="1"/>
      </w:tblPr>
      <w:tblGrid>
        <w:gridCol w:w="2836"/>
        <w:gridCol w:w="6378"/>
        <w:gridCol w:w="1985"/>
      </w:tblGrid>
      <w:tr w:rsidR="00E66558" w14:paraId="2A7D5537"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63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9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898B" w14:textId="0EDD2710" w:rsidR="00474C03" w:rsidRPr="00B279EE" w:rsidRDefault="00155C8F" w:rsidP="00474C03">
            <w:pPr>
              <w:pStyle w:val="Default"/>
            </w:pPr>
            <w:r w:rsidRPr="00B279EE">
              <w:rPr>
                <w:color w:val="0D0D0D"/>
              </w:rPr>
              <w:t>F</w:t>
            </w:r>
            <w:r w:rsidR="00474C03" w:rsidRPr="00B279EE">
              <w:rPr>
                <w:color w:val="0D0D0D"/>
              </w:rPr>
              <w:t xml:space="preserve">acilitate extra-curricular activities for every child receiving Pupil Premium funding either in school or outside of school hours. </w:t>
            </w:r>
          </w:p>
          <w:p w14:paraId="1FFDBDD4" w14:textId="0CEC2692" w:rsidR="00474C03" w:rsidRDefault="00474C03" w:rsidP="00474C03">
            <w:pPr>
              <w:pStyle w:val="Default"/>
              <w:rPr>
                <w:color w:val="auto"/>
              </w:rPr>
            </w:pPr>
            <w:r>
              <w:rPr>
                <w:color w:val="auto"/>
              </w:rPr>
              <w:t>Children will have opportunities to attend lunchtime clubs and will join in with school trips.</w:t>
            </w:r>
          </w:p>
          <w:p w14:paraId="64681F3E" w14:textId="77777777" w:rsidR="00474C03" w:rsidRDefault="00474C03" w:rsidP="00474C03">
            <w:pPr>
              <w:pStyle w:val="Default"/>
              <w:rPr>
                <w:color w:val="auto"/>
              </w:rPr>
            </w:pPr>
            <w:r>
              <w:rPr>
                <w:color w:val="auto"/>
              </w:rPr>
              <w:t>Children will be offered a place at local holiday clubs.</w:t>
            </w:r>
          </w:p>
          <w:p w14:paraId="2A7D5538" w14:textId="6DB17979" w:rsidR="00E66558" w:rsidRDefault="00E66558">
            <w:pPr>
              <w:pStyle w:val="TableRow"/>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20DD" w14:textId="248430DD" w:rsidR="00474C03" w:rsidRPr="008E363E" w:rsidRDefault="008E363E" w:rsidP="00474C03">
            <w:pPr>
              <w:suppressAutoHyphens w:val="0"/>
              <w:autoSpaceDE w:val="0"/>
              <w:adjustRightInd w:val="0"/>
              <w:spacing w:after="0" w:line="240" w:lineRule="auto"/>
              <w:rPr>
                <w:rFonts w:cs="Arial"/>
                <w:color w:val="auto"/>
                <w:sz w:val="23"/>
                <w:szCs w:val="23"/>
              </w:rPr>
            </w:pPr>
            <w:r w:rsidRPr="008E363E">
              <w:rPr>
                <w:rFonts w:cs="Arial"/>
                <w:b/>
                <w:bCs/>
                <w:color w:val="auto"/>
                <w:sz w:val="23"/>
                <w:szCs w:val="23"/>
              </w:rPr>
              <w:t>‘</w:t>
            </w:r>
            <w:r w:rsidR="00474C03" w:rsidRPr="008E363E">
              <w:rPr>
                <w:rFonts w:cs="Arial"/>
                <w:b/>
                <w:bCs/>
                <w:color w:val="auto"/>
                <w:sz w:val="23"/>
                <w:szCs w:val="23"/>
              </w:rPr>
              <w:t xml:space="preserve">Cultural Capital </w:t>
            </w:r>
            <w:r w:rsidR="00474C03" w:rsidRPr="008E363E">
              <w:rPr>
                <w:rFonts w:cs="Arial"/>
                <w:color w:val="auto"/>
                <w:sz w:val="23"/>
                <w:szCs w:val="23"/>
              </w:rPr>
              <w:t>is the essential knowledge that children need to prepare them for their future success. It is about giving children the best possible start to their early education.</w:t>
            </w:r>
            <w:r w:rsidRPr="008E363E">
              <w:rPr>
                <w:rFonts w:cs="Arial"/>
                <w:color w:val="auto"/>
                <w:sz w:val="23"/>
                <w:szCs w:val="23"/>
              </w:rPr>
              <w:t>’</w:t>
            </w:r>
          </w:p>
          <w:p w14:paraId="2CE579A1" w14:textId="77777777" w:rsidR="00474C03" w:rsidRPr="002810F4" w:rsidRDefault="00474C03" w:rsidP="00474C03">
            <w:pPr>
              <w:suppressAutoHyphens w:val="0"/>
              <w:autoSpaceDE w:val="0"/>
              <w:adjustRightInd w:val="0"/>
              <w:spacing w:after="0" w:line="240" w:lineRule="auto"/>
              <w:rPr>
                <w:rFonts w:cs="Arial"/>
                <w:sz w:val="23"/>
                <w:szCs w:val="23"/>
              </w:rPr>
            </w:pPr>
            <w:r w:rsidRPr="002810F4">
              <w:rPr>
                <w:rFonts w:cs="Arial"/>
                <w:color w:val="0000FF"/>
                <w:sz w:val="23"/>
                <w:szCs w:val="23"/>
              </w:rPr>
              <w:t>https://www.early-education.org.uk/cultural-capital#:~:text=Cultural%20capital%20is%20the%20essential,start%20to%20their%20early%20education</w:t>
            </w:r>
            <w:r w:rsidRPr="002810F4">
              <w:rPr>
                <w:rFonts w:cs="Arial"/>
                <w:sz w:val="23"/>
                <w:szCs w:val="23"/>
              </w:rPr>
              <w:t xml:space="preserve">. </w:t>
            </w:r>
          </w:p>
          <w:p w14:paraId="2A7D5539" w14:textId="7A77E9EE" w:rsidR="00E66558" w:rsidRDefault="00474C03" w:rsidP="00474C03">
            <w:pPr>
              <w:pStyle w:val="TableRowCentered"/>
              <w:jc w:val="left"/>
              <w:rPr>
                <w:sz w:val="22"/>
              </w:rPr>
            </w:pPr>
            <w:r w:rsidRPr="002810F4">
              <w:rPr>
                <w:rFonts w:cs="Arial"/>
                <w:color w:val="0000FF"/>
                <w:sz w:val="23"/>
                <w:szCs w:val="23"/>
              </w:rPr>
              <w:t>https://eyfs.info/articles.html/leadership-and-management/the-theories-behind-cultural-capital-r253/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69E31BC" w:rsidR="00E66558" w:rsidRDefault="00364C01">
            <w:pPr>
              <w:pStyle w:val="TableRowCentered"/>
              <w:jc w:val="left"/>
              <w:rPr>
                <w:sz w:val="22"/>
              </w:rPr>
            </w:pPr>
            <w:r>
              <w:rPr>
                <w:sz w:val="22"/>
              </w:rPr>
              <w:t>3,4,5</w:t>
            </w:r>
          </w:p>
        </w:tc>
      </w:tr>
      <w:tr w:rsidR="00664993" w14:paraId="61435F4D" w14:textId="77777777" w:rsidTr="00C24F23">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541A5" w14:textId="5BBCE4A6" w:rsidR="00664993" w:rsidRPr="00464C62" w:rsidRDefault="00155C8F">
            <w:pPr>
              <w:pStyle w:val="TableRow"/>
              <w:rPr>
                <w:iCs/>
                <w:sz w:val="23"/>
                <w:szCs w:val="23"/>
              </w:rPr>
            </w:pPr>
            <w:r w:rsidRPr="00464C62">
              <w:rPr>
                <w:iCs/>
                <w:sz w:val="23"/>
                <w:szCs w:val="23"/>
              </w:rPr>
              <w:t>School will w</w:t>
            </w:r>
            <w:r w:rsidR="00364C01" w:rsidRPr="00464C62">
              <w:rPr>
                <w:iCs/>
                <w:sz w:val="23"/>
                <w:szCs w:val="23"/>
              </w:rPr>
              <w:t>ork closely with our disadvantaged families</w:t>
            </w:r>
            <w:r w:rsidR="00664993" w:rsidRPr="00464C62">
              <w:rPr>
                <w:iCs/>
                <w:sz w:val="23"/>
                <w:szCs w:val="23"/>
              </w:rPr>
              <w:t xml:space="preserve"> and provide sustained support where needed</w:t>
            </w:r>
            <w:r w:rsidR="00364C01" w:rsidRPr="00464C62">
              <w:rPr>
                <w:iCs/>
                <w:sz w:val="23"/>
                <w:szCs w:val="23"/>
              </w:rPr>
              <w:t xml:space="preserve"> (HT, DHT, </w:t>
            </w:r>
            <w:proofErr w:type="spellStart"/>
            <w:r w:rsidR="00364C01" w:rsidRPr="00464C62">
              <w:rPr>
                <w:iCs/>
                <w:sz w:val="23"/>
                <w:szCs w:val="23"/>
              </w:rPr>
              <w:t>SENDCo</w:t>
            </w:r>
            <w:proofErr w:type="spellEnd"/>
            <w:r w:rsidR="00364C01" w:rsidRPr="00464C62">
              <w:rPr>
                <w:iCs/>
                <w:sz w:val="23"/>
                <w:szCs w:val="23"/>
              </w:rPr>
              <w:t>).</w:t>
            </w:r>
          </w:p>
          <w:p w14:paraId="51072E61" w14:textId="77777777" w:rsidR="00364C01" w:rsidRPr="00464C62" w:rsidRDefault="00364C01">
            <w:pPr>
              <w:pStyle w:val="TableRow"/>
              <w:rPr>
                <w:iCs/>
                <w:sz w:val="23"/>
                <w:szCs w:val="23"/>
              </w:rPr>
            </w:pPr>
            <w:r w:rsidRPr="00464C62">
              <w:rPr>
                <w:iCs/>
                <w:sz w:val="23"/>
                <w:szCs w:val="23"/>
              </w:rPr>
              <w:t xml:space="preserve">Liaise with the local food bank, provide school clothing, enrol children on holiday clubs, </w:t>
            </w:r>
            <w:proofErr w:type="gramStart"/>
            <w:r w:rsidRPr="00464C62">
              <w:rPr>
                <w:iCs/>
                <w:sz w:val="23"/>
                <w:szCs w:val="23"/>
              </w:rPr>
              <w:t>ensure</w:t>
            </w:r>
            <w:proofErr w:type="gramEnd"/>
            <w:r w:rsidRPr="00464C62">
              <w:rPr>
                <w:iCs/>
                <w:sz w:val="23"/>
                <w:szCs w:val="23"/>
              </w:rPr>
              <w:t xml:space="preserve"> government vouchers for food and energy are distributed.</w:t>
            </w:r>
          </w:p>
          <w:p w14:paraId="0B654459" w14:textId="77777777" w:rsidR="00364C01" w:rsidRPr="00464C62" w:rsidRDefault="00364C01">
            <w:pPr>
              <w:pStyle w:val="TableRow"/>
              <w:rPr>
                <w:iCs/>
                <w:sz w:val="23"/>
                <w:szCs w:val="23"/>
              </w:rPr>
            </w:pPr>
            <w:r w:rsidRPr="00464C62">
              <w:rPr>
                <w:iCs/>
                <w:sz w:val="23"/>
                <w:szCs w:val="23"/>
              </w:rPr>
              <w:t>Invite parents into school to attend workshops explaining what the children are learning and how parents can support at home.</w:t>
            </w:r>
          </w:p>
          <w:p w14:paraId="3F93A23B" w14:textId="5115D93D" w:rsidR="00464C62" w:rsidRPr="00664993" w:rsidRDefault="00464C62">
            <w:pPr>
              <w:pStyle w:val="TableRow"/>
              <w:rPr>
                <w:iCs/>
              </w:rPr>
            </w:pPr>
            <w:r w:rsidRPr="00464C62">
              <w:rPr>
                <w:iCs/>
                <w:sz w:val="23"/>
                <w:szCs w:val="23"/>
              </w:rPr>
              <w:t xml:space="preserve">Our SENDCO and Deputy </w:t>
            </w:r>
            <w:proofErr w:type="spellStart"/>
            <w:r w:rsidRPr="00464C62">
              <w:rPr>
                <w:iCs/>
                <w:sz w:val="23"/>
                <w:szCs w:val="23"/>
              </w:rPr>
              <w:t>Headteacher</w:t>
            </w:r>
            <w:proofErr w:type="spellEnd"/>
            <w:r w:rsidRPr="00464C62">
              <w:rPr>
                <w:iCs/>
                <w:sz w:val="23"/>
                <w:szCs w:val="23"/>
              </w:rPr>
              <w:t xml:space="preserve"> will invite parents of disadvantaged children to an informal drop in coffee morning once a fortnight. These sessions will offer parents a chance to discuss any concerns as well as being a platform to support families e.g. talks around sleep, eating, reading, visits from outside agencies.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45CD" w14:textId="4E3BE8BA" w:rsidR="00664993" w:rsidRDefault="00664993" w:rsidP="002810F4">
            <w:pPr>
              <w:suppressAutoHyphens w:val="0"/>
              <w:autoSpaceDE w:val="0"/>
              <w:adjustRightInd w:val="0"/>
              <w:spacing w:after="0" w:line="240" w:lineRule="auto"/>
              <w:rPr>
                <w:rFonts w:cs="Arial"/>
                <w:color w:val="auto"/>
                <w:sz w:val="23"/>
                <w:szCs w:val="23"/>
              </w:rPr>
            </w:pPr>
            <w:r>
              <w:rPr>
                <w:rFonts w:cs="Arial"/>
                <w:color w:val="auto"/>
                <w:sz w:val="23"/>
                <w:szCs w:val="23"/>
              </w:rPr>
              <w:t xml:space="preserve">Evidence recommends that schools start to engage parents by assessing needs and talking to them about what help they need in supporting their children with learning. </w:t>
            </w:r>
          </w:p>
          <w:p w14:paraId="6B5C132A" w14:textId="77777777" w:rsidR="00464C62" w:rsidRDefault="00464C62" w:rsidP="002810F4">
            <w:pPr>
              <w:suppressAutoHyphens w:val="0"/>
              <w:autoSpaceDE w:val="0"/>
              <w:adjustRightInd w:val="0"/>
              <w:spacing w:after="0" w:line="240" w:lineRule="auto"/>
              <w:rPr>
                <w:rFonts w:cs="Arial"/>
                <w:color w:val="auto"/>
                <w:sz w:val="23"/>
                <w:szCs w:val="23"/>
              </w:rPr>
            </w:pPr>
          </w:p>
          <w:p w14:paraId="690A7AB3" w14:textId="54F33121" w:rsidR="00664993" w:rsidRPr="00664993" w:rsidRDefault="00664993" w:rsidP="002810F4">
            <w:pPr>
              <w:suppressAutoHyphens w:val="0"/>
              <w:autoSpaceDE w:val="0"/>
              <w:adjustRightInd w:val="0"/>
              <w:spacing w:after="0" w:line="240" w:lineRule="auto"/>
              <w:rPr>
                <w:rFonts w:cs="Arial"/>
                <w:color w:val="auto"/>
              </w:rPr>
            </w:pPr>
            <w:r>
              <w:rPr>
                <w:rFonts w:cs="Arial"/>
                <w:color w:val="auto"/>
                <w:shd w:val="clear" w:color="auto" w:fill="FFFFFF"/>
              </w:rPr>
              <w:t>‘</w:t>
            </w:r>
            <w:r w:rsidRPr="00664993">
              <w:rPr>
                <w:rFonts w:cs="Arial"/>
                <w:color w:val="auto"/>
                <w:shd w:val="clear" w:color="auto" w:fill="FFFFFF"/>
              </w:rPr>
              <w:t>Parents play a crucial role in supporting their children’s learning, and levels of parental engagement are consistently associated with better academic outcomes. Evidence from our </w:t>
            </w:r>
            <w:hyperlink r:id="rId27" w:history="1">
              <w:r w:rsidRPr="00664993">
                <w:rPr>
                  <w:rStyle w:val="Hyperlink"/>
                  <w:rFonts w:cs="Arial"/>
                  <w:color w:val="auto"/>
                  <w:bdr w:val="single" w:sz="2" w:space="0" w:color="EEEEEE" w:frame="1"/>
                  <w:shd w:val="clear" w:color="auto" w:fill="FFFFFF"/>
                </w:rPr>
                <w:t>Teaching and Learning Toolkit</w:t>
              </w:r>
            </w:hyperlink>
            <w:r w:rsidRPr="00664993">
              <w:rPr>
                <w:rFonts w:cs="Arial"/>
                <w:color w:val="auto"/>
                <w:shd w:val="clear" w:color="auto" w:fill="FFFFFF"/>
              </w:rPr>
              <w:t> suggests that effective parental engagement can lead to learning gains of +3 months over the course of a year.</w:t>
            </w:r>
            <w:r>
              <w:rPr>
                <w:rFonts w:cs="Arial"/>
                <w:color w:val="auto"/>
                <w:shd w:val="clear" w:color="auto" w:fill="FFFFFF"/>
              </w:rPr>
              <w:t>’</w:t>
            </w:r>
            <w:r w:rsidRPr="00664993">
              <w:rPr>
                <w:rFonts w:cs="Arial"/>
                <w:color w:val="auto"/>
                <w:shd w:val="clear" w:color="auto" w:fill="FFFFFF"/>
              </w:rPr>
              <w:t> </w:t>
            </w:r>
          </w:p>
          <w:p w14:paraId="1DC38C53" w14:textId="04755D2B" w:rsidR="00664993" w:rsidRPr="002810F4" w:rsidRDefault="00664993" w:rsidP="002810F4">
            <w:pPr>
              <w:suppressAutoHyphens w:val="0"/>
              <w:autoSpaceDE w:val="0"/>
              <w:adjustRightInd w:val="0"/>
              <w:spacing w:after="0" w:line="240" w:lineRule="auto"/>
              <w:rPr>
                <w:rFonts w:cs="Arial"/>
                <w:color w:val="0000FF"/>
                <w:sz w:val="23"/>
                <w:szCs w:val="23"/>
              </w:rPr>
            </w:pPr>
            <w:r w:rsidRPr="00664993">
              <w:rPr>
                <w:rFonts w:cs="Arial"/>
                <w:color w:val="0000FF"/>
                <w:sz w:val="23"/>
                <w:szCs w:val="23"/>
              </w:rPr>
              <w:t>https://educationendowmentfoundation.org.uk/education-evidence/guidance-reports/supporting-parents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B0C4A" w14:textId="5B472017" w:rsidR="00664993" w:rsidRDefault="00364C01">
            <w:pPr>
              <w:pStyle w:val="TableRowCentered"/>
              <w:jc w:val="left"/>
              <w:rPr>
                <w:sz w:val="22"/>
              </w:rPr>
            </w:pPr>
            <w:r>
              <w:rPr>
                <w:sz w:val="22"/>
              </w:rPr>
              <w:t>1,2,3,4,5</w:t>
            </w:r>
          </w:p>
        </w:tc>
      </w:tr>
    </w:tbl>
    <w:p w14:paraId="2A7D5540" w14:textId="77777777" w:rsidR="00E66558" w:rsidRDefault="00E66558">
      <w:pPr>
        <w:spacing w:before="240" w:after="0"/>
        <w:rPr>
          <w:b/>
          <w:bCs/>
          <w:color w:val="104F75"/>
          <w:sz w:val="28"/>
          <w:szCs w:val="28"/>
        </w:rPr>
      </w:pPr>
    </w:p>
    <w:p w14:paraId="6DC88103" w14:textId="00EFF34C" w:rsidR="006367BB" w:rsidRDefault="006372CC" w:rsidP="006367BB">
      <w:pPr>
        <w:rPr>
          <w:b/>
          <w:bCs/>
          <w:color w:val="104F75"/>
          <w:sz w:val="28"/>
          <w:szCs w:val="28"/>
        </w:rPr>
      </w:pPr>
      <w:r>
        <w:rPr>
          <w:b/>
          <w:bCs/>
          <w:color w:val="104F75"/>
          <w:sz w:val="28"/>
          <w:szCs w:val="28"/>
        </w:rPr>
        <w:t xml:space="preserve">Total budgeted cost: </w:t>
      </w:r>
      <w:r w:rsidR="006367BB">
        <w:rPr>
          <w:b/>
          <w:bCs/>
          <w:color w:val="104F75"/>
          <w:sz w:val="28"/>
          <w:szCs w:val="28"/>
        </w:rPr>
        <w:t>£63,420</w:t>
      </w:r>
    </w:p>
    <w:p w14:paraId="10554C41" w14:textId="4652C2BC" w:rsidR="00834A5D" w:rsidRDefault="00834A5D" w:rsidP="006367BB">
      <w:pPr>
        <w:rPr>
          <w:b/>
          <w:bCs/>
          <w:color w:val="104F75"/>
          <w:sz w:val="28"/>
          <w:szCs w:val="28"/>
        </w:rPr>
      </w:pPr>
    </w:p>
    <w:p w14:paraId="700583E1" w14:textId="08005FA4" w:rsidR="00834A5D" w:rsidRDefault="00834A5D" w:rsidP="006367BB">
      <w:pPr>
        <w:rPr>
          <w:b/>
          <w:bCs/>
          <w:color w:val="104F75"/>
          <w:sz w:val="28"/>
          <w:szCs w:val="28"/>
        </w:rPr>
      </w:pPr>
    </w:p>
    <w:p w14:paraId="1161C8B5" w14:textId="77777777" w:rsidR="00834A5D" w:rsidRDefault="00834A5D" w:rsidP="006367BB">
      <w:pPr>
        <w:rPr>
          <w:b/>
          <w:bCs/>
          <w:color w:val="104F75"/>
          <w:sz w:val="28"/>
          <w:szCs w:val="28"/>
        </w:rPr>
      </w:pPr>
    </w:p>
    <w:p w14:paraId="2A7D5542" w14:textId="69549AEE" w:rsidR="00E66558" w:rsidRPr="00834A5D" w:rsidRDefault="009D71E8" w:rsidP="006367BB">
      <w:pPr>
        <w:rPr>
          <w:b/>
        </w:rPr>
      </w:pPr>
      <w:r w:rsidRPr="00834A5D">
        <w:rPr>
          <w:b/>
        </w:rPr>
        <w:t>Part B: Review of the previous academic year</w:t>
      </w:r>
      <w:r w:rsidR="00637D00" w:rsidRPr="00834A5D">
        <w:rPr>
          <w:b/>
        </w:rPr>
        <w:t xml:space="preserve"> (2022-2023</w:t>
      </w:r>
      <w:r w:rsidR="004B610D" w:rsidRPr="00834A5D">
        <w:rPr>
          <w:b/>
        </w:rPr>
        <w:t>)</w:t>
      </w:r>
    </w:p>
    <w:p w14:paraId="751285B7" w14:textId="33BD830F" w:rsidR="008B6404" w:rsidRDefault="00064366" w:rsidP="00173D4C">
      <w:pPr>
        <w:pStyle w:val="Heading2"/>
      </w:pPr>
      <w:r w:rsidRPr="00173D4C">
        <w:t>Outcomes for disadvantaged pupils</w:t>
      </w:r>
    </w:p>
    <w:p w14:paraId="7E576825" w14:textId="517B7157" w:rsidR="00637D00" w:rsidRDefault="00637D00" w:rsidP="00637D00">
      <w:r>
        <w:rPr>
          <w:color w:val="auto"/>
        </w:rPr>
        <w:t xml:space="preserve">This explains the outcomes we were aiming for </w:t>
      </w:r>
      <w:r w:rsidRPr="00637D00">
        <w:rPr>
          <w:bCs/>
          <w:color w:val="auto"/>
        </w:rPr>
        <w:t xml:space="preserve">by the </w:t>
      </w:r>
      <w:r>
        <w:rPr>
          <w:bCs/>
          <w:color w:val="auto"/>
        </w:rPr>
        <w:t xml:space="preserve">end of our 2022/2023 </w:t>
      </w:r>
      <w:r w:rsidRPr="00637D00">
        <w:rPr>
          <w:bCs/>
          <w:color w:val="auto"/>
        </w:rPr>
        <w:t>strategy plan</w:t>
      </w:r>
      <w:r>
        <w:rPr>
          <w:color w:val="auto"/>
        </w:rPr>
        <w:t xml:space="preserve"> and how we have measured if they have been achieved.</w:t>
      </w:r>
    </w:p>
    <w:tbl>
      <w:tblPr>
        <w:tblW w:w="5358" w:type="pct"/>
        <w:tblInd w:w="-431" w:type="dxa"/>
        <w:tblCellMar>
          <w:left w:w="10" w:type="dxa"/>
          <w:right w:w="10" w:type="dxa"/>
        </w:tblCellMar>
        <w:tblLook w:val="04A0" w:firstRow="1" w:lastRow="0" w:firstColumn="1" w:lastColumn="0" w:noHBand="0" w:noVBand="1"/>
      </w:tblPr>
      <w:tblGrid>
        <w:gridCol w:w="2554"/>
        <w:gridCol w:w="3542"/>
        <w:gridCol w:w="4679"/>
      </w:tblGrid>
      <w:tr w:rsidR="00DD585E" w14:paraId="4A9585A7" w14:textId="41210078" w:rsidTr="00DD585E">
        <w:tc>
          <w:tcPr>
            <w:tcW w:w="2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433F7C" w14:textId="77777777" w:rsidR="00DD585E" w:rsidRDefault="00DD585E" w:rsidP="000932BB">
            <w:pPr>
              <w:pStyle w:val="TableHeader"/>
              <w:jc w:val="left"/>
            </w:pPr>
            <w:r>
              <w:t>Intended outcome</w:t>
            </w:r>
          </w:p>
        </w:tc>
        <w:tc>
          <w:tcPr>
            <w:tcW w:w="3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0E7758E" w14:textId="77777777" w:rsidR="00DD585E" w:rsidRDefault="00DD585E" w:rsidP="000932BB">
            <w:pPr>
              <w:pStyle w:val="TableHeader"/>
              <w:jc w:val="left"/>
            </w:pPr>
            <w:r>
              <w:t>Success criteria</w:t>
            </w:r>
          </w:p>
        </w:tc>
        <w:tc>
          <w:tcPr>
            <w:tcW w:w="4679" w:type="dxa"/>
            <w:tcBorders>
              <w:top w:val="single" w:sz="4" w:space="0" w:color="000000"/>
              <w:left w:val="single" w:sz="4" w:space="0" w:color="000000"/>
              <w:bottom w:val="single" w:sz="4" w:space="0" w:color="000000"/>
              <w:right w:val="single" w:sz="4" w:space="0" w:color="000000"/>
            </w:tcBorders>
            <w:shd w:val="clear" w:color="auto" w:fill="D8E2E9"/>
          </w:tcPr>
          <w:p w14:paraId="2A1BC660" w14:textId="718BE7F3" w:rsidR="00DD585E" w:rsidRDefault="00DD585E" w:rsidP="000932BB">
            <w:pPr>
              <w:pStyle w:val="TableHeader"/>
              <w:jc w:val="left"/>
            </w:pPr>
            <w:r>
              <w:t>Actual Outcomes as of July 2023</w:t>
            </w:r>
          </w:p>
        </w:tc>
      </w:tr>
      <w:tr w:rsidR="00DD585E" w14:paraId="3F78F2DD" w14:textId="06960EFF" w:rsidTr="00DD585E">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532EE" w14:textId="6530BB11" w:rsidR="00DD585E" w:rsidRDefault="00000141" w:rsidP="00DD585E">
            <w:pPr>
              <w:pStyle w:val="TableRow"/>
            </w:pPr>
            <w:r>
              <w:t>1. Ensure</w:t>
            </w:r>
            <w:r w:rsidR="00DD585E">
              <w:t xml:space="preserve"> that our disadvantaged children attend school regularly and punctually. </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FC2E8" w14:textId="77777777" w:rsidR="00DD585E" w:rsidRDefault="00DD585E" w:rsidP="000932BB">
            <w:pPr>
              <w:pStyle w:val="Default"/>
              <w:rPr>
                <w:sz w:val="23"/>
                <w:szCs w:val="23"/>
              </w:rPr>
            </w:pPr>
            <w:r>
              <w:rPr>
                <w:color w:val="0D0D0D"/>
                <w:sz w:val="23"/>
                <w:szCs w:val="23"/>
              </w:rPr>
              <w:t xml:space="preserve">Attendance of disadvantaged children will be 95% in line with all other groups. </w:t>
            </w:r>
          </w:p>
          <w:p w14:paraId="3D150E15" w14:textId="77777777" w:rsidR="00DD585E" w:rsidRDefault="00DD585E" w:rsidP="000932BB">
            <w:pPr>
              <w:pStyle w:val="Default"/>
              <w:rPr>
                <w:color w:val="0D0D0D"/>
                <w:sz w:val="23"/>
                <w:szCs w:val="23"/>
              </w:rPr>
            </w:pPr>
            <w:r>
              <w:rPr>
                <w:color w:val="0D0D0D"/>
                <w:sz w:val="23"/>
                <w:szCs w:val="23"/>
              </w:rPr>
              <w:t>Punctuality will be improved.</w:t>
            </w:r>
          </w:p>
          <w:p w14:paraId="6BCA0043" w14:textId="77777777" w:rsidR="00DD585E" w:rsidRDefault="00DD585E" w:rsidP="000932BB">
            <w:pPr>
              <w:pStyle w:val="TableRowCentered"/>
              <w:jc w:val="left"/>
              <w:rPr>
                <w:sz w:val="22"/>
                <w:szCs w:val="22"/>
              </w:rPr>
            </w:pPr>
          </w:p>
        </w:tc>
        <w:tc>
          <w:tcPr>
            <w:tcW w:w="4679" w:type="dxa"/>
            <w:tcBorders>
              <w:top w:val="single" w:sz="4" w:space="0" w:color="000000"/>
              <w:left w:val="single" w:sz="4" w:space="0" w:color="000000"/>
              <w:bottom w:val="single" w:sz="4" w:space="0" w:color="000000"/>
              <w:right w:val="single" w:sz="4" w:space="0" w:color="000000"/>
            </w:tcBorders>
          </w:tcPr>
          <w:p w14:paraId="26070DED" w14:textId="68FCC4F0" w:rsidR="004558DA" w:rsidRDefault="004558DA" w:rsidP="004558DA">
            <w:pPr>
              <w:pStyle w:val="Default"/>
              <w:rPr>
                <w:color w:val="0D0D0D"/>
              </w:rPr>
            </w:pPr>
            <w:r>
              <w:rPr>
                <w:color w:val="0D0D0D"/>
              </w:rPr>
              <w:t xml:space="preserve">Disadvantage </w:t>
            </w:r>
            <w:r w:rsidR="00AF750C">
              <w:rPr>
                <w:color w:val="0D0D0D"/>
              </w:rPr>
              <w:t xml:space="preserve">attendance in 2022-2023 was 90%. This is still below the expected 95%. </w:t>
            </w:r>
          </w:p>
          <w:p w14:paraId="3894ADDA" w14:textId="77777777" w:rsidR="004558DA" w:rsidRDefault="004558DA" w:rsidP="004558DA">
            <w:pPr>
              <w:pStyle w:val="Default"/>
              <w:rPr>
                <w:color w:val="0D0D0D"/>
              </w:rPr>
            </w:pPr>
            <w:r>
              <w:rPr>
                <w:color w:val="0D0D0D"/>
              </w:rPr>
              <w:t xml:space="preserve">43% of our persistent absentee children are disadvantaged children. This is an improvement on last year’s data but still a concern. </w:t>
            </w:r>
          </w:p>
          <w:p w14:paraId="3ADE4682" w14:textId="3D7035C7" w:rsidR="004558DA" w:rsidRDefault="004558DA" w:rsidP="004558DA">
            <w:pPr>
              <w:pStyle w:val="Default"/>
              <w:rPr>
                <w:color w:val="0D0D0D"/>
              </w:rPr>
            </w:pPr>
            <w:r>
              <w:rPr>
                <w:color w:val="0D0D0D"/>
              </w:rPr>
              <w:t>Out of the 34% of child</w:t>
            </w:r>
            <w:r w:rsidR="00AF750C">
              <w:rPr>
                <w:color w:val="0D0D0D"/>
              </w:rPr>
              <w:t>ren who were late into school, 23</w:t>
            </w:r>
            <w:r>
              <w:rPr>
                <w:color w:val="0D0D0D"/>
              </w:rPr>
              <w:t>% were disadvantaged children</w:t>
            </w:r>
            <w:r w:rsidR="00AF750C">
              <w:rPr>
                <w:color w:val="0D0D0D"/>
              </w:rPr>
              <w:t xml:space="preserve"> compared to 77% non-disadvantaged children.</w:t>
            </w:r>
            <w:r>
              <w:rPr>
                <w:color w:val="0D0D0D"/>
              </w:rPr>
              <w:t xml:space="preserve"> Again, this is an improvement on last years’ data but still an area we want to focus on due to the disruption </w:t>
            </w:r>
            <w:r w:rsidR="004B6C85">
              <w:rPr>
                <w:color w:val="0D0D0D"/>
              </w:rPr>
              <w:t xml:space="preserve">late starts </w:t>
            </w:r>
            <w:r>
              <w:rPr>
                <w:color w:val="0D0D0D"/>
              </w:rPr>
              <w:t>can have to a child’s day.</w:t>
            </w:r>
            <w:r w:rsidR="00AF750C">
              <w:rPr>
                <w:color w:val="0D0D0D"/>
              </w:rPr>
              <w:t xml:space="preserve"> For this strategy to have impact, children need to attend school. </w:t>
            </w:r>
          </w:p>
          <w:p w14:paraId="14CBEB69" w14:textId="68259E57" w:rsidR="00121D7B" w:rsidRDefault="00121D7B" w:rsidP="004558DA">
            <w:pPr>
              <w:pStyle w:val="Default"/>
              <w:rPr>
                <w:color w:val="0D0D0D"/>
              </w:rPr>
            </w:pPr>
            <w:r>
              <w:rPr>
                <w:color w:val="0D0D0D"/>
              </w:rPr>
              <w:t>The office staff phone parents if children do not attend school to</w:t>
            </w:r>
            <w:r w:rsidR="00484000">
              <w:rPr>
                <w:color w:val="0D0D0D"/>
              </w:rPr>
              <w:t xml:space="preserve"> ascertain the reason why. The </w:t>
            </w:r>
            <w:proofErr w:type="spellStart"/>
            <w:r w:rsidR="00484000">
              <w:rPr>
                <w:color w:val="0D0D0D"/>
              </w:rPr>
              <w:t>H</w:t>
            </w:r>
            <w:r>
              <w:rPr>
                <w:color w:val="0D0D0D"/>
              </w:rPr>
              <w:t>eadteacher</w:t>
            </w:r>
            <w:proofErr w:type="spellEnd"/>
            <w:r>
              <w:rPr>
                <w:color w:val="0D0D0D"/>
              </w:rPr>
              <w:t xml:space="preserve"> monitors attendance very closely and also calls parents to explain the importance of regular attendance and offer support if needed.</w:t>
            </w:r>
            <w:r w:rsidR="00484000">
              <w:rPr>
                <w:color w:val="0D0D0D"/>
              </w:rPr>
              <w:t xml:space="preserve"> Support is sought from the Legal Intervention Team (LIT) when appropriate. </w:t>
            </w:r>
          </w:p>
          <w:p w14:paraId="45C9F001" w14:textId="77777777" w:rsidR="00DD585E" w:rsidRDefault="00DD585E" w:rsidP="000932BB">
            <w:pPr>
              <w:pStyle w:val="Default"/>
              <w:rPr>
                <w:color w:val="0D0D0D"/>
                <w:sz w:val="23"/>
                <w:szCs w:val="23"/>
              </w:rPr>
            </w:pPr>
          </w:p>
        </w:tc>
      </w:tr>
      <w:tr w:rsidR="00DD585E" w14:paraId="19064EDB" w14:textId="6F092602" w:rsidTr="00DD585E">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9F11D" w14:textId="77777777" w:rsidR="00DD585E" w:rsidRDefault="00DD585E" w:rsidP="000932BB">
            <w:pPr>
              <w:pStyle w:val="TableRow"/>
              <w:rPr>
                <w:sz w:val="22"/>
                <w:szCs w:val="22"/>
              </w:rPr>
            </w:pPr>
            <w:r>
              <w:rPr>
                <w:sz w:val="22"/>
                <w:szCs w:val="22"/>
              </w:rPr>
              <w:t xml:space="preserve">2. </w:t>
            </w:r>
            <w:r w:rsidRPr="000971F9">
              <w:t>Raise attainment and accelerate progress in phonics</w:t>
            </w:r>
            <w:r>
              <w:rPr>
                <w:sz w:val="22"/>
                <w:szCs w:val="22"/>
              </w:rPr>
              <w:t>.</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39D6E" w14:textId="77777777" w:rsidR="00DD585E" w:rsidRDefault="00DD585E" w:rsidP="000932BB">
            <w:pPr>
              <w:pStyle w:val="TableRowCentered"/>
              <w:jc w:val="left"/>
              <w:rPr>
                <w:szCs w:val="24"/>
              </w:rPr>
            </w:pPr>
            <w:r w:rsidRPr="005024B1">
              <w:rPr>
                <w:szCs w:val="24"/>
              </w:rPr>
              <w:t>Children will confidently use their phonics’</w:t>
            </w:r>
            <w:r>
              <w:rPr>
                <w:szCs w:val="24"/>
              </w:rPr>
              <w:t xml:space="preserve"> skills to read. Reading outcomes will show that disadvantaged children are achieving in line with non-disadvantaged children at the end of EYFS and KS1.  </w:t>
            </w:r>
          </w:p>
          <w:p w14:paraId="346B7222" w14:textId="77777777" w:rsidR="00DD585E" w:rsidRPr="005024B1" w:rsidRDefault="00DD585E" w:rsidP="000932BB">
            <w:pPr>
              <w:pStyle w:val="TableRowCentered"/>
              <w:jc w:val="left"/>
              <w:rPr>
                <w:szCs w:val="24"/>
              </w:rPr>
            </w:pPr>
            <w:r>
              <w:rPr>
                <w:szCs w:val="24"/>
              </w:rPr>
              <w:t xml:space="preserve">80% of disadvantaged children will </w:t>
            </w:r>
            <w:r w:rsidRPr="005024B1">
              <w:rPr>
                <w:szCs w:val="24"/>
              </w:rPr>
              <w:t xml:space="preserve">achieve the </w:t>
            </w:r>
            <w:r w:rsidRPr="005024B1">
              <w:rPr>
                <w:szCs w:val="24"/>
              </w:rPr>
              <w:lastRenderedPageBreak/>
              <w:t>national pass mark for the Year 1 phonics’ screening test.</w:t>
            </w:r>
          </w:p>
        </w:tc>
        <w:tc>
          <w:tcPr>
            <w:tcW w:w="4679" w:type="dxa"/>
            <w:tcBorders>
              <w:top w:val="single" w:sz="4" w:space="0" w:color="000000"/>
              <w:left w:val="single" w:sz="4" w:space="0" w:color="000000"/>
              <w:bottom w:val="single" w:sz="4" w:space="0" w:color="000000"/>
              <w:right w:val="single" w:sz="4" w:space="0" w:color="000000"/>
            </w:tcBorders>
          </w:tcPr>
          <w:p w14:paraId="6AC18FF4" w14:textId="0B76C8D8" w:rsidR="001C4DCA" w:rsidRDefault="00973267" w:rsidP="000932BB">
            <w:pPr>
              <w:pStyle w:val="TableRowCentered"/>
              <w:jc w:val="left"/>
              <w:rPr>
                <w:szCs w:val="24"/>
              </w:rPr>
            </w:pPr>
            <w:r>
              <w:rPr>
                <w:szCs w:val="24"/>
              </w:rPr>
              <w:lastRenderedPageBreak/>
              <w:t xml:space="preserve">50% of our </w:t>
            </w:r>
            <w:r w:rsidR="001C4DCA">
              <w:rPr>
                <w:szCs w:val="24"/>
              </w:rPr>
              <w:t>Year 2</w:t>
            </w:r>
            <w:r>
              <w:rPr>
                <w:szCs w:val="24"/>
              </w:rPr>
              <w:t xml:space="preserve"> disadvantaged children achieved Age Related Expectations (ARE) in reading compared to 79% of non-disadvantaged children. This figure is slightly below the national average (54%).</w:t>
            </w:r>
          </w:p>
          <w:p w14:paraId="7D75AA29" w14:textId="77777777" w:rsidR="00973267" w:rsidRDefault="00973267" w:rsidP="000932BB">
            <w:pPr>
              <w:pStyle w:val="TableRowCentered"/>
              <w:jc w:val="left"/>
              <w:rPr>
                <w:szCs w:val="24"/>
              </w:rPr>
            </w:pPr>
          </w:p>
          <w:p w14:paraId="7C88CE1D" w14:textId="3AE78D85" w:rsidR="00973267" w:rsidRDefault="00484000" w:rsidP="00973267">
            <w:pPr>
              <w:pStyle w:val="TableRowCentered"/>
              <w:jc w:val="left"/>
              <w:rPr>
                <w:szCs w:val="24"/>
              </w:rPr>
            </w:pPr>
            <w:r w:rsidRPr="00484000">
              <w:rPr>
                <w:szCs w:val="24"/>
              </w:rPr>
              <w:t>69</w:t>
            </w:r>
            <w:r w:rsidR="00973267" w:rsidRPr="00484000">
              <w:rPr>
                <w:szCs w:val="24"/>
              </w:rPr>
              <w:t xml:space="preserve">% of our Year 1 disadvantaged children achieved Age Related Expectations (ARE) </w:t>
            </w:r>
            <w:r w:rsidR="00973267" w:rsidRPr="00484000">
              <w:rPr>
                <w:szCs w:val="24"/>
              </w:rPr>
              <w:lastRenderedPageBreak/>
              <w:t xml:space="preserve">in reading compared to </w:t>
            </w:r>
            <w:r w:rsidRPr="00484000">
              <w:rPr>
                <w:szCs w:val="24"/>
              </w:rPr>
              <w:t>84</w:t>
            </w:r>
            <w:r w:rsidR="00973267" w:rsidRPr="00484000">
              <w:rPr>
                <w:szCs w:val="24"/>
              </w:rPr>
              <w:t>% of non-disadvantaged children.</w:t>
            </w:r>
          </w:p>
          <w:p w14:paraId="59E4FEB1" w14:textId="65252592" w:rsidR="001C4DCA" w:rsidRDefault="001C4DCA" w:rsidP="00484000">
            <w:pPr>
              <w:pStyle w:val="TableRowCentered"/>
              <w:ind w:left="0"/>
              <w:jc w:val="left"/>
              <w:rPr>
                <w:szCs w:val="24"/>
              </w:rPr>
            </w:pPr>
          </w:p>
          <w:p w14:paraId="52564D2B" w14:textId="65D66577" w:rsidR="00DD585E" w:rsidRDefault="00000141" w:rsidP="000932BB">
            <w:pPr>
              <w:pStyle w:val="TableRowCentered"/>
              <w:jc w:val="left"/>
              <w:rPr>
                <w:szCs w:val="24"/>
              </w:rPr>
            </w:pPr>
            <w:r>
              <w:rPr>
                <w:szCs w:val="24"/>
              </w:rPr>
              <w:t xml:space="preserve">64% of disadvantaged children achieved the national pass mark for the Year 1 phonics’ screening test compared to 84% of non-disadvantaged children. </w:t>
            </w:r>
            <w:r w:rsidR="001C4DCA">
              <w:rPr>
                <w:szCs w:val="24"/>
              </w:rPr>
              <w:t xml:space="preserve">This was an improvement on last year’s data but still 3% below national average. </w:t>
            </w:r>
          </w:p>
          <w:p w14:paraId="1FAA1FD9" w14:textId="112C89E7" w:rsidR="00B04DB5" w:rsidRDefault="00B04DB5" w:rsidP="000932BB">
            <w:pPr>
              <w:pStyle w:val="TableRowCentered"/>
              <w:jc w:val="left"/>
              <w:rPr>
                <w:szCs w:val="24"/>
              </w:rPr>
            </w:pPr>
          </w:p>
          <w:p w14:paraId="74B31DF5" w14:textId="673B7D59" w:rsidR="00484000" w:rsidRDefault="00484000" w:rsidP="000932BB">
            <w:pPr>
              <w:pStyle w:val="TableRowCentered"/>
              <w:jc w:val="left"/>
              <w:rPr>
                <w:szCs w:val="24"/>
              </w:rPr>
            </w:pPr>
            <w:r>
              <w:rPr>
                <w:szCs w:val="24"/>
              </w:rPr>
              <w:t xml:space="preserve">63% of disadvantaged children in Year 2 who resat the phonics screening test passed.  </w:t>
            </w:r>
          </w:p>
          <w:p w14:paraId="4D041E26" w14:textId="67D35D61" w:rsidR="00B04DB5" w:rsidRPr="005024B1" w:rsidRDefault="00B04DB5" w:rsidP="000932BB">
            <w:pPr>
              <w:pStyle w:val="TableRowCentered"/>
              <w:jc w:val="left"/>
              <w:rPr>
                <w:szCs w:val="24"/>
              </w:rPr>
            </w:pPr>
          </w:p>
        </w:tc>
      </w:tr>
      <w:tr w:rsidR="00DD585E" w14:paraId="38678A05" w14:textId="320588B9" w:rsidTr="00DD585E">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EC7F" w14:textId="77777777" w:rsidR="00DD585E" w:rsidRDefault="00DD585E" w:rsidP="000932BB">
            <w:pPr>
              <w:pStyle w:val="TableRow"/>
              <w:rPr>
                <w:sz w:val="22"/>
                <w:szCs w:val="22"/>
              </w:rPr>
            </w:pPr>
            <w:r>
              <w:rPr>
                <w:sz w:val="22"/>
                <w:szCs w:val="22"/>
              </w:rPr>
              <w:lastRenderedPageBreak/>
              <w:t xml:space="preserve">3. </w:t>
            </w:r>
            <w:r w:rsidRPr="005024B1">
              <w:t>Ensure our disadvantaged children can communicate clearly and have a good understanding of language.</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C7BCF" w14:textId="77777777" w:rsidR="00DD585E" w:rsidRDefault="00DD585E" w:rsidP="000932BB">
            <w:pPr>
              <w:pStyle w:val="TableRowCentered"/>
              <w:ind w:left="0"/>
              <w:jc w:val="left"/>
              <w:rPr>
                <w:szCs w:val="24"/>
              </w:rPr>
            </w:pPr>
            <w:r>
              <w:rPr>
                <w:szCs w:val="24"/>
              </w:rPr>
              <w:t xml:space="preserve">Children </w:t>
            </w:r>
            <w:r w:rsidRPr="003B444D">
              <w:rPr>
                <w:szCs w:val="24"/>
              </w:rPr>
              <w:t xml:space="preserve">will be able to follow instructions accurately. There will be a significant improvement in their oral language and they will have the skills to interact with other appropriately.   </w:t>
            </w:r>
          </w:p>
          <w:p w14:paraId="48A68C77" w14:textId="72270149" w:rsidR="00DD585E" w:rsidRPr="003B444D" w:rsidRDefault="00DD585E" w:rsidP="000932BB">
            <w:pPr>
              <w:pStyle w:val="TableRowCentered"/>
              <w:jc w:val="left"/>
              <w:rPr>
                <w:szCs w:val="24"/>
              </w:rPr>
            </w:pPr>
            <w:r>
              <w:rPr>
                <w:szCs w:val="24"/>
              </w:rPr>
              <w:t>Assessment through the Infant Language Link program</w:t>
            </w:r>
            <w:r w:rsidR="00121D7B">
              <w:rPr>
                <w:szCs w:val="24"/>
              </w:rPr>
              <w:t>me</w:t>
            </w:r>
            <w:r>
              <w:rPr>
                <w:szCs w:val="24"/>
              </w:rPr>
              <w:t xml:space="preserve"> and reports from teachers will evidence children’s progress.</w:t>
            </w:r>
          </w:p>
        </w:tc>
        <w:tc>
          <w:tcPr>
            <w:tcW w:w="4679" w:type="dxa"/>
            <w:tcBorders>
              <w:top w:val="single" w:sz="4" w:space="0" w:color="000000"/>
              <w:left w:val="single" w:sz="4" w:space="0" w:color="000000"/>
              <w:bottom w:val="single" w:sz="4" w:space="0" w:color="000000"/>
              <w:right w:val="single" w:sz="4" w:space="0" w:color="000000"/>
            </w:tcBorders>
          </w:tcPr>
          <w:p w14:paraId="71852A70" w14:textId="26B7A5DF" w:rsidR="005F0A2C" w:rsidRDefault="003C5D75" w:rsidP="000932BB">
            <w:pPr>
              <w:pStyle w:val="TableRowCentered"/>
              <w:ind w:left="0"/>
              <w:jc w:val="left"/>
              <w:rPr>
                <w:szCs w:val="24"/>
              </w:rPr>
            </w:pPr>
            <w:r>
              <w:rPr>
                <w:szCs w:val="24"/>
              </w:rPr>
              <w:t xml:space="preserve">17% of disadvantaged </w:t>
            </w:r>
            <w:r w:rsidR="005F0A2C">
              <w:rPr>
                <w:szCs w:val="24"/>
              </w:rPr>
              <w:t>children attended Infant Language Link sessions to help them understand and use target vocabulary with 80% accuracy.</w:t>
            </w:r>
          </w:p>
          <w:p w14:paraId="4FADC38A" w14:textId="000190D7" w:rsidR="005F0A2C" w:rsidRDefault="005F0A2C" w:rsidP="000932BB">
            <w:pPr>
              <w:pStyle w:val="TableRowCentered"/>
              <w:ind w:left="0"/>
              <w:jc w:val="left"/>
              <w:rPr>
                <w:szCs w:val="24"/>
              </w:rPr>
            </w:pPr>
            <w:r>
              <w:rPr>
                <w:szCs w:val="24"/>
              </w:rPr>
              <w:t>For 75% the sessions were assessed as ‘Effective’ and for 25% the sessions were assessed as ‘Partially Effective’.</w:t>
            </w:r>
            <w:r w:rsidR="00440D27">
              <w:rPr>
                <w:szCs w:val="24"/>
              </w:rPr>
              <w:t xml:space="preserve"> Year R and Year 1 children assessed as partially effective will continue to attend sessions in Year 1 and Year 2. </w:t>
            </w:r>
          </w:p>
          <w:p w14:paraId="571E3643" w14:textId="3D147DFC" w:rsidR="00121D7B" w:rsidRDefault="00121D7B" w:rsidP="000932BB">
            <w:pPr>
              <w:pStyle w:val="TableRowCentered"/>
              <w:ind w:left="0"/>
              <w:jc w:val="left"/>
              <w:rPr>
                <w:szCs w:val="24"/>
              </w:rPr>
            </w:pPr>
          </w:p>
          <w:p w14:paraId="5632057C" w14:textId="016AF143" w:rsidR="00121D7B" w:rsidRDefault="00121D7B" w:rsidP="000932BB">
            <w:pPr>
              <w:pStyle w:val="TableRowCentered"/>
              <w:ind w:left="0"/>
              <w:jc w:val="left"/>
              <w:rPr>
                <w:szCs w:val="24"/>
              </w:rPr>
            </w:pPr>
            <w:r>
              <w:rPr>
                <w:szCs w:val="24"/>
              </w:rPr>
              <w:t>We will continue to support children’s communication through the Infant Language Link programme.</w:t>
            </w:r>
          </w:p>
          <w:p w14:paraId="588F96F8" w14:textId="7531550C" w:rsidR="005F0A2C" w:rsidRDefault="005F0A2C" w:rsidP="000932BB">
            <w:pPr>
              <w:pStyle w:val="TableRowCentered"/>
              <w:ind w:left="0"/>
              <w:jc w:val="left"/>
              <w:rPr>
                <w:szCs w:val="24"/>
              </w:rPr>
            </w:pPr>
          </w:p>
          <w:p w14:paraId="195AF0C9" w14:textId="09DF5B16" w:rsidR="00DD585E" w:rsidRDefault="00DD585E" w:rsidP="005F0A2C">
            <w:pPr>
              <w:pStyle w:val="TableRowCentered"/>
              <w:ind w:left="0"/>
              <w:jc w:val="left"/>
              <w:rPr>
                <w:szCs w:val="24"/>
              </w:rPr>
            </w:pPr>
          </w:p>
        </w:tc>
      </w:tr>
      <w:tr w:rsidR="00DD585E" w14:paraId="14482F1A" w14:textId="50D3FEC0" w:rsidTr="00DD585E">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C505" w14:textId="77777777" w:rsidR="00DD585E" w:rsidRPr="000971F9" w:rsidRDefault="00DD585E" w:rsidP="000932BB">
            <w:pPr>
              <w:pStyle w:val="Default"/>
            </w:pPr>
            <w:r w:rsidRPr="000971F9">
              <w:t xml:space="preserve">4. Ensure our disadvantaged children become confident learners and are emotionally literate. </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13D8A" w14:textId="77777777" w:rsidR="00DD585E" w:rsidRDefault="00DD585E" w:rsidP="000932BB">
            <w:pPr>
              <w:pStyle w:val="TableRowCentered"/>
              <w:jc w:val="left"/>
              <w:rPr>
                <w:szCs w:val="24"/>
              </w:rPr>
            </w:pPr>
            <w:r w:rsidRPr="000971F9">
              <w:rPr>
                <w:szCs w:val="24"/>
              </w:rPr>
              <w:t>Children will have a positive attitude to learning. They will know how to identify their emotions which in turn will help them to self-regulate and problem solve.</w:t>
            </w:r>
            <w:r>
              <w:rPr>
                <w:szCs w:val="24"/>
              </w:rPr>
              <w:t xml:space="preserve"> </w:t>
            </w:r>
          </w:p>
          <w:p w14:paraId="1E82A031" w14:textId="77777777" w:rsidR="00DD585E" w:rsidRPr="000971F9" w:rsidRDefault="00DD585E" w:rsidP="000932BB">
            <w:pPr>
              <w:pStyle w:val="TableRowCentered"/>
              <w:jc w:val="left"/>
              <w:rPr>
                <w:szCs w:val="24"/>
              </w:rPr>
            </w:pPr>
            <w:r>
              <w:rPr>
                <w:szCs w:val="24"/>
              </w:rPr>
              <w:t>This will be demonstrated through qualitative data from pupil conferencing, parent and children surveys, ELSA and Sunshine Group feedback.</w:t>
            </w:r>
          </w:p>
        </w:tc>
        <w:tc>
          <w:tcPr>
            <w:tcW w:w="4679" w:type="dxa"/>
            <w:tcBorders>
              <w:top w:val="single" w:sz="4" w:space="0" w:color="000000"/>
              <w:left w:val="single" w:sz="4" w:space="0" w:color="000000"/>
              <w:bottom w:val="single" w:sz="4" w:space="0" w:color="000000"/>
              <w:right w:val="single" w:sz="4" w:space="0" w:color="000000"/>
            </w:tcBorders>
          </w:tcPr>
          <w:p w14:paraId="2BFD9FE1" w14:textId="77777777" w:rsidR="00DD585E" w:rsidRDefault="009D3541" w:rsidP="000932BB">
            <w:pPr>
              <w:pStyle w:val="TableRowCentered"/>
              <w:jc w:val="left"/>
              <w:rPr>
                <w:szCs w:val="24"/>
              </w:rPr>
            </w:pPr>
            <w:r>
              <w:rPr>
                <w:szCs w:val="24"/>
              </w:rPr>
              <w:t xml:space="preserve">All disadvantaged children are learning emotional literacy through the Trick Box initiative and through our SCARF (PSHE) planning. </w:t>
            </w:r>
          </w:p>
          <w:p w14:paraId="44A40DB5" w14:textId="2D9F80BE" w:rsidR="007D7376" w:rsidRDefault="007D7376" w:rsidP="009D3541">
            <w:pPr>
              <w:pStyle w:val="TableRowCentered"/>
              <w:jc w:val="left"/>
              <w:rPr>
                <w:szCs w:val="24"/>
              </w:rPr>
            </w:pPr>
            <w:r w:rsidRPr="007D7376">
              <w:rPr>
                <w:szCs w:val="24"/>
              </w:rPr>
              <w:t>24</w:t>
            </w:r>
            <w:r w:rsidR="009D3541" w:rsidRPr="007D7376">
              <w:rPr>
                <w:szCs w:val="24"/>
              </w:rPr>
              <w:t>%</w:t>
            </w:r>
            <w:r w:rsidR="009D3541">
              <w:rPr>
                <w:szCs w:val="24"/>
              </w:rPr>
              <w:t xml:space="preserve"> of disadvantaged children have accessed ELSA support helping them to develop a range of emotional skills. The impact of these sessions is </w:t>
            </w:r>
            <w:r>
              <w:rPr>
                <w:szCs w:val="24"/>
              </w:rPr>
              <w:t xml:space="preserve">carefully tracked and the progress and impact is </w:t>
            </w:r>
            <w:r w:rsidR="009D3541">
              <w:rPr>
                <w:szCs w:val="24"/>
              </w:rPr>
              <w:t>reported to parents and class teachers.</w:t>
            </w:r>
          </w:p>
          <w:p w14:paraId="7B514A67" w14:textId="77777777" w:rsidR="009D3541" w:rsidRDefault="007D7376" w:rsidP="007D7376">
            <w:pPr>
              <w:pStyle w:val="TableRowCentered"/>
              <w:jc w:val="left"/>
              <w:rPr>
                <w:szCs w:val="24"/>
              </w:rPr>
            </w:pPr>
            <w:r>
              <w:rPr>
                <w:szCs w:val="24"/>
              </w:rPr>
              <w:t>20% of disadvantaged children have attended a Sunshine Group to help them develop skills such as emotional awareness, resilience, confidence, self-regulation and to help raise their self-esteem. Intervention trackers clearly show the child’s targets and evidence the progress made and the outcome</w:t>
            </w:r>
            <w:r w:rsidR="00464C62">
              <w:rPr>
                <w:szCs w:val="24"/>
              </w:rPr>
              <w:t>s after six sessions</w:t>
            </w:r>
            <w:r>
              <w:rPr>
                <w:szCs w:val="24"/>
              </w:rPr>
              <w:t xml:space="preserve">.  </w:t>
            </w:r>
            <w:r w:rsidR="009D3541">
              <w:rPr>
                <w:szCs w:val="24"/>
              </w:rPr>
              <w:t xml:space="preserve"> </w:t>
            </w:r>
          </w:p>
          <w:p w14:paraId="02824E89" w14:textId="77777777" w:rsidR="00B04DB5" w:rsidRDefault="00B04DB5" w:rsidP="007D7376">
            <w:pPr>
              <w:pStyle w:val="TableRowCentered"/>
              <w:jc w:val="left"/>
              <w:rPr>
                <w:szCs w:val="24"/>
              </w:rPr>
            </w:pPr>
            <w:r>
              <w:rPr>
                <w:szCs w:val="24"/>
              </w:rPr>
              <w:lastRenderedPageBreak/>
              <w:t xml:space="preserve">Not all of our disadvantaged children are </w:t>
            </w:r>
            <w:r w:rsidR="00121D7B">
              <w:rPr>
                <w:szCs w:val="24"/>
              </w:rPr>
              <w:t xml:space="preserve">able to self-regulate and manage their emotions </w:t>
            </w:r>
            <w:r>
              <w:rPr>
                <w:szCs w:val="24"/>
              </w:rPr>
              <w:t xml:space="preserve">yet therefore support for these children remains a high priority. </w:t>
            </w:r>
          </w:p>
          <w:p w14:paraId="6FE0DA46" w14:textId="3F538782" w:rsidR="00834A5D" w:rsidRPr="000971F9" w:rsidRDefault="00834A5D" w:rsidP="007D7376">
            <w:pPr>
              <w:pStyle w:val="TableRowCentered"/>
              <w:jc w:val="left"/>
              <w:rPr>
                <w:szCs w:val="24"/>
              </w:rPr>
            </w:pPr>
          </w:p>
        </w:tc>
      </w:tr>
      <w:tr w:rsidR="00DD585E" w14:paraId="3F141C7B" w14:textId="2022970F" w:rsidTr="00DD585E">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3ADDF" w14:textId="77777777" w:rsidR="00DD585E" w:rsidRPr="001B2D4E" w:rsidRDefault="00DD585E" w:rsidP="000932BB">
            <w:pPr>
              <w:pStyle w:val="Default"/>
            </w:pPr>
            <w:r w:rsidRPr="001B2D4E">
              <w:rPr>
                <w:color w:val="0D0D0D"/>
              </w:rPr>
              <w:lastRenderedPageBreak/>
              <w:t>5.</w:t>
            </w:r>
            <w:r>
              <w:rPr>
                <w:color w:val="0D0D0D"/>
              </w:rPr>
              <w:t xml:space="preserve"> </w:t>
            </w:r>
            <w:r w:rsidRPr="001B2D4E">
              <w:rPr>
                <w:color w:val="0D0D0D"/>
              </w:rPr>
              <w:t>Ensure our disadvantaged children have access to extra-curricular activities inside and outside of school.</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0B0C" w14:textId="77777777" w:rsidR="00DD585E" w:rsidRDefault="00DD585E" w:rsidP="000932BB">
            <w:pPr>
              <w:pStyle w:val="Default"/>
            </w:pPr>
            <w:r w:rsidRPr="001B2D4E">
              <w:t>Children will engage in a range of activities which will enhance their culture capital and life experiences.</w:t>
            </w:r>
            <w:r>
              <w:t xml:space="preserve"> </w:t>
            </w:r>
          </w:p>
          <w:p w14:paraId="451E8654" w14:textId="77777777" w:rsidR="00DD585E" w:rsidRPr="001B2D4E" w:rsidRDefault="00DD585E" w:rsidP="000932BB">
            <w:pPr>
              <w:pStyle w:val="Default"/>
            </w:pPr>
            <w:r>
              <w:t>Case studies, including pupil voice, will evidence the impact of these activities on children’s confidence and inclusion.</w:t>
            </w:r>
          </w:p>
        </w:tc>
        <w:tc>
          <w:tcPr>
            <w:tcW w:w="4679" w:type="dxa"/>
            <w:tcBorders>
              <w:top w:val="single" w:sz="4" w:space="0" w:color="000000"/>
              <w:left w:val="single" w:sz="4" w:space="0" w:color="000000"/>
              <w:bottom w:val="single" w:sz="4" w:space="0" w:color="000000"/>
              <w:right w:val="single" w:sz="4" w:space="0" w:color="000000"/>
            </w:tcBorders>
          </w:tcPr>
          <w:p w14:paraId="0E31F452" w14:textId="3E5BA4F7" w:rsidR="00DD585E" w:rsidRDefault="00101429" w:rsidP="000932BB">
            <w:pPr>
              <w:pStyle w:val="Default"/>
            </w:pPr>
            <w:r>
              <w:t xml:space="preserve">All disadvantaged children experienced a school trip. Year R has a visit from Mucky Farm, Year 1 visited Queen Elizabeth Country Park and Year 2 visited </w:t>
            </w:r>
            <w:proofErr w:type="spellStart"/>
            <w:r>
              <w:t>Hayling</w:t>
            </w:r>
            <w:proofErr w:type="spellEnd"/>
            <w:r>
              <w:t xml:space="preserve"> Beach. </w:t>
            </w:r>
          </w:p>
          <w:p w14:paraId="5CD47A09" w14:textId="0F9A029C" w:rsidR="009D3541" w:rsidRDefault="009D3541" w:rsidP="000932BB">
            <w:pPr>
              <w:pStyle w:val="Default"/>
            </w:pPr>
            <w:r>
              <w:t xml:space="preserve">67% of Year 2 disadvantaged children had a leading role in the Christingle service. </w:t>
            </w:r>
          </w:p>
          <w:p w14:paraId="0269F4B3" w14:textId="77777777" w:rsidR="00440D27" w:rsidRDefault="00440D27" w:rsidP="000932BB">
            <w:pPr>
              <w:pStyle w:val="Default"/>
            </w:pPr>
            <w:r>
              <w:t>59% of disadvantaged children attended a lunchtime club</w:t>
            </w:r>
            <w:r w:rsidR="00101429">
              <w:t xml:space="preserve"> for at least six sessions.21% of children attended three or more clubs during the year. </w:t>
            </w:r>
          </w:p>
          <w:p w14:paraId="1B43BD6A" w14:textId="77777777" w:rsidR="00101429" w:rsidRDefault="00101429" w:rsidP="000932BB">
            <w:pPr>
              <w:pStyle w:val="Default"/>
            </w:pPr>
            <w:r>
              <w:t>During pupil conferencing, children were asked specifically about their club experiences. All remembered the clubs they had attended and spoke enthusiastically about the experience (PP monitoring).</w:t>
            </w:r>
            <w:r w:rsidR="00464C62">
              <w:t xml:space="preserve"> This year our intention is to ensure all disadvantaged children experience at least one club.</w:t>
            </w:r>
          </w:p>
          <w:p w14:paraId="20B8B7BB" w14:textId="77777777" w:rsidR="009172D1" w:rsidRDefault="009172D1" w:rsidP="000932BB">
            <w:pPr>
              <w:pStyle w:val="Default"/>
            </w:pPr>
          </w:p>
          <w:p w14:paraId="100BDE6C" w14:textId="51E5AB78" w:rsidR="009172D1" w:rsidRDefault="009172D1" w:rsidP="000932BB">
            <w:pPr>
              <w:pStyle w:val="Default"/>
            </w:pPr>
            <w:r>
              <w:t xml:space="preserve">We have engaged with the Holiday Activity and Food programme (HAF) which offers families of disadvantaged children the opportunity to attend holiday clubs free of charge. </w:t>
            </w:r>
          </w:p>
          <w:p w14:paraId="3F0FE145" w14:textId="77777777" w:rsidR="009172D1" w:rsidRDefault="009172D1" w:rsidP="000932BB">
            <w:pPr>
              <w:pStyle w:val="Default"/>
            </w:pPr>
          </w:p>
          <w:p w14:paraId="6A09D604" w14:textId="1464683D" w:rsidR="009172D1" w:rsidRPr="001B2D4E" w:rsidRDefault="009172D1" w:rsidP="000932BB">
            <w:pPr>
              <w:pStyle w:val="Default"/>
            </w:pPr>
          </w:p>
        </w:tc>
      </w:tr>
    </w:tbl>
    <w:p w14:paraId="01957DF8" w14:textId="77777777" w:rsidR="00637D00" w:rsidRDefault="00637D00" w:rsidP="00637D00"/>
    <w:p w14:paraId="2A7D5548" w14:textId="0199D85C" w:rsidR="00E66558" w:rsidRDefault="006D6372" w:rsidP="00A82A98">
      <w:pPr>
        <w:pStyle w:val="Heading2"/>
      </w:pPr>
      <w:r>
        <w:t>E</w:t>
      </w:r>
      <w:r w:rsidR="009D71E8">
        <w:t>xternally provided programmes</w:t>
      </w:r>
    </w:p>
    <w:tbl>
      <w:tblPr>
        <w:tblW w:w="5358" w:type="pct"/>
        <w:tblInd w:w="-431" w:type="dxa"/>
        <w:tblCellMar>
          <w:left w:w="10" w:type="dxa"/>
          <w:right w:w="10" w:type="dxa"/>
        </w:tblCellMar>
        <w:tblLook w:val="04A0" w:firstRow="1" w:lastRow="0" w:firstColumn="1" w:lastColumn="0" w:noHBand="0" w:noVBand="1"/>
      </w:tblPr>
      <w:tblGrid>
        <w:gridCol w:w="5535"/>
        <w:gridCol w:w="5240"/>
      </w:tblGrid>
      <w:tr w:rsidR="00E66558" w14:paraId="2A7D554C" w14:textId="77777777" w:rsidTr="00834A5D">
        <w:tc>
          <w:tcPr>
            <w:tcW w:w="55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834A5D">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8BBC659" w:rsidR="00E66558" w:rsidRDefault="00926580">
            <w:pPr>
              <w:pStyle w:val="TableRow"/>
            </w:pPr>
            <w:r>
              <w:t>Infant Language Link</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7C9F533" w:rsidR="00155ED7" w:rsidRDefault="00155ED7" w:rsidP="00155ED7">
            <w:pPr>
              <w:pStyle w:val="TableRowCentered"/>
              <w:jc w:val="left"/>
            </w:pPr>
            <w:r>
              <w:t>Speech Link Multimedia Ltd</w:t>
            </w:r>
          </w:p>
        </w:tc>
      </w:tr>
      <w:tr w:rsidR="00E66558" w14:paraId="2A7D5552" w14:textId="77777777" w:rsidTr="00834A5D">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4BFF2A1" w:rsidR="00E66558" w:rsidRDefault="00EA6136">
            <w:pPr>
              <w:pStyle w:val="TableRow"/>
            </w:pPr>
            <w:r>
              <w:t xml:space="preserve">Little </w:t>
            </w:r>
            <w:proofErr w:type="spellStart"/>
            <w:r>
              <w:t>Wandle</w:t>
            </w:r>
            <w:proofErr w:type="spellEnd"/>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F582DD8" w:rsidR="00E66558" w:rsidRDefault="00155ED7">
            <w:pPr>
              <w:pStyle w:val="TableRowCentered"/>
              <w:jc w:val="left"/>
            </w:pPr>
            <w:proofErr w:type="spellStart"/>
            <w:r>
              <w:t>Wandle</w:t>
            </w:r>
            <w:proofErr w:type="spellEnd"/>
            <w:r>
              <w:t xml:space="preserve"> Learning Trust</w:t>
            </w:r>
          </w:p>
        </w:tc>
      </w:tr>
      <w:tr w:rsidR="00EA6136" w14:paraId="2D3D9650" w14:textId="77777777" w:rsidTr="00834A5D">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7D1D2" w14:textId="193D0623" w:rsidR="00EA6136" w:rsidRDefault="00EA6136">
            <w:pPr>
              <w:pStyle w:val="TableRow"/>
            </w:pPr>
            <w:r>
              <w:t>Maths Mastery</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5B3A" w14:textId="069A73A9" w:rsidR="00EA6136" w:rsidRDefault="00155ED7">
            <w:pPr>
              <w:pStyle w:val="TableRowCentered"/>
              <w:jc w:val="left"/>
            </w:pPr>
            <w:r>
              <w:t>Ark Curriculum</w:t>
            </w:r>
          </w:p>
        </w:tc>
      </w:tr>
      <w:tr w:rsidR="00155ED7" w14:paraId="63A3FA32" w14:textId="77777777" w:rsidTr="00834A5D">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21A5" w14:textId="2A895178" w:rsidR="00155ED7" w:rsidRDefault="00155ED7">
            <w:pPr>
              <w:pStyle w:val="TableRow"/>
            </w:pPr>
            <w:r>
              <w:t>National Tutoring Programme</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A90DB" w14:textId="22FD3D56" w:rsidR="00155ED7" w:rsidRDefault="00DD585E">
            <w:pPr>
              <w:pStyle w:val="TableRowCentered"/>
              <w:jc w:val="left"/>
            </w:pPr>
            <w:r>
              <w:t>Department for Education</w:t>
            </w:r>
          </w:p>
        </w:tc>
      </w:tr>
      <w:tr w:rsidR="00834A5D" w14:paraId="6BE94339" w14:textId="77777777" w:rsidTr="00834A5D">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FFEF" w14:textId="493BD9F6" w:rsidR="00834A5D" w:rsidRDefault="00834A5D" w:rsidP="00834A5D">
            <w:pPr>
              <w:pStyle w:val="TableRow"/>
            </w:pPr>
            <w:r w:rsidRPr="00DD585E">
              <w:rPr>
                <w:rFonts w:cs="Arial"/>
                <w:bCs/>
                <w:color w:val="auto"/>
              </w:rPr>
              <w:t>SCARF: Safety, Caring, Achievement, Resilience, Friendship</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16BE" w14:textId="182593ED" w:rsidR="00834A5D" w:rsidRDefault="00834A5D" w:rsidP="00834A5D">
            <w:pPr>
              <w:pStyle w:val="TableRowCentered"/>
              <w:jc w:val="left"/>
            </w:pPr>
            <w:r w:rsidRPr="00DD585E">
              <w:rPr>
                <w:color w:val="auto"/>
              </w:rPr>
              <w:t>Coram Life education</w:t>
            </w:r>
          </w:p>
        </w:tc>
      </w:tr>
      <w:tr w:rsidR="00834A5D" w14:paraId="7D8ED4B2" w14:textId="77777777" w:rsidTr="00834A5D">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5457B" w14:textId="57B11E96" w:rsidR="00834A5D" w:rsidRPr="00DD585E" w:rsidRDefault="00834A5D" w:rsidP="00834A5D">
            <w:pPr>
              <w:pStyle w:val="TableRow"/>
              <w:rPr>
                <w:rFonts w:cs="Arial"/>
                <w:bCs/>
                <w:color w:val="auto"/>
              </w:rPr>
            </w:pPr>
            <w:r>
              <w:rPr>
                <w:rFonts w:cs="Arial"/>
                <w:bCs/>
                <w:color w:val="auto"/>
              </w:rPr>
              <w:t>Trick Box</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4AD6" w14:textId="40EF4CEA" w:rsidR="00834A5D" w:rsidRPr="00DD585E" w:rsidRDefault="00834A5D" w:rsidP="00834A5D">
            <w:pPr>
              <w:pStyle w:val="TableRowCentered"/>
              <w:jc w:val="left"/>
              <w:rPr>
                <w:color w:val="auto"/>
              </w:rPr>
            </w:pPr>
            <w:r>
              <w:rPr>
                <w:color w:val="auto"/>
              </w:rPr>
              <w:t>Trick Box Ltd</w:t>
            </w:r>
          </w:p>
        </w:tc>
      </w:tr>
    </w:tbl>
    <w:p w14:paraId="540A892B" w14:textId="3B30AD65" w:rsidR="0008384B" w:rsidRPr="0008384B" w:rsidRDefault="0008384B" w:rsidP="0008384B">
      <w:pPr>
        <w:pStyle w:val="Heading2"/>
      </w:pPr>
      <w:r w:rsidRPr="0008384B">
        <w:t>Service pupil premium funding (optional)</w:t>
      </w:r>
    </w:p>
    <w:tbl>
      <w:tblPr>
        <w:tblStyle w:val="TableGrid"/>
        <w:tblW w:w="10632" w:type="dxa"/>
        <w:tblInd w:w="-289" w:type="dxa"/>
        <w:tblLook w:val="04A0" w:firstRow="1" w:lastRow="0" w:firstColumn="1" w:lastColumn="0" w:noHBand="0" w:noVBand="1"/>
      </w:tblPr>
      <w:tblGrid>
        <w:gridCol w:w="10632"/>
      </w:tblGrid>
      <w:tr w:rsidR="00ED5108" w14:paraId="60D4B166" w14:textId="77777777" w:rsidTr="00834A5D">
        <w:tc>
          <w:tcPr>
            <w:tcW w:w="10632" w:type="dxa"/>
            <w:shd w:val="clear" w:color="auto" w:fill="D8E2E9"/>
          </w:tcPr>
          <w:p w14:paraId="4641AE9E" w14:textId="717E041B" w:rsidR="00ED5108" w:rsidRPr="00E86F05" w:rsidRDefault="00ED5108" w:rsidP="00ED5108">
            <w:pPr>
              <w:spacing w:before="60" w:after="60"/>
              <w:rPr>
                <w:b/>
                <w:bCs/>
              </w:rPr>
            </w:pPr>
            <w:r w:rsidRPr="00E86F05">
              <w:rPr>
                <w:b/>
                <w:bCs/>
                <w:color w:val="000000"/>
                <w:szCs w:val="28"/>
              </w:rPr>
              <w:t>How our service pupil premium allocation was spent last academic year</w:t>
            </w:r>
          </w:p>
        </w:tc>
      </w:tr>
      <w:tr w:rsidR="00ED5108" w14:paraId="3EA0D00B" w14:textId="77777777" w:rsidTr="00834A5D">
        <w:tc>
          <w:tcPr>
            <w:tcW w:w="10632" w:type="dxa"/>
          </w:tcPr>
          <w:p w14:paraId="4B1D7F0B" w14:textId="77777777" w:rsidR="00EA6136" w:rsidRDefault="00926580" w:rsidP="00CB660E">
            <w:r>
              <w:lastRenderedPageBreak/>
              <w:t xml:space="preserve">Sessions with our Emotional Literacy Support Assistant (ELSA) are available if children require </w:t>
            </w:r>
            <w:r w:rsidR="00EA6136">
              <w:t xml:space="preserve">support. Children attended nurture groups with a focus on developing emotional, social, and behavioural skills. </w:t>
            </w:r>
          </w:p>
          <w:p w14:paraId="6A914161" w14:textId="77777777" w:rsidR="001751EE" w:rsidRDefault="001751EE" w:rsidP="001751EE">
            <w:pPr>
              <w:spacing w:after="0" w:line="240" w:lineRule="auto"/>
            </w:pPr>
            <w:r>
              <w:t>Engagement with the Thriving Lives Toolkit</w:t>
            </w:r>
          </w:p>
          <w:p w14:paraId="5AA67344" w14:textId="0195CAC9" w:rsidR="001751EE" w:rsidRDefault="009F1EE9" w:rsidP="001751EE">
            <w:pPr>
              <w:spacing w:after="0" w:line="240" w:lineRule="auto"/>
            </w:pPr>
            <w:hyperlink r:id="rId28" w:history="1">
              <w:r w:rsidR="001751EE" w:rsidRPr="007F0B1D">
                <w:rPr>
                  <w:rStyle w:val="Hyperlink"/>
                </w:rPr>
                <w:t>https://www.scipalliance.org/thriving-lives-toolkit</w:t>
              </w:r>
            </w:hyperlink>
          </w:p>
        </w:tc>
      </w:tr>
      <w:tr w:rsidR="00ED5108" w14:paraId="2D016C33" w14:textId="77777777" w:rsidTr="00834A5D">
        <w:tc>
          <w:tcPr>
            <w:tcW w:w="10632"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834A5D">
        <w:tc>
          <w:tcPr>
            <w:tcW w:w="10632" w:type="dxa"/>
          </w:tcPr>
          <w:p w14:paraId="2AA0A743" w14:textId="13518E89" w:rsidR="003C5461" w:rsidRDefault="00EA6136" w:rsidP="004F7A9E">
            <w:r>
              <w:t xml:space="preserve">Our children receiving Service Pupil Premium funding typically achieve well in all areas of the curriculum. </w:t>
            </w:r>
          </w:p>
        </w:tc>
      </w:tr>
    </w:tbl>
    <w:bookmarkEnd w:id="15"/>
    <w:bookmarkEnd w:id="16"/>
    <w:bookmarkEnd w:id="17"/>
    <w:p w14:paraId="3EF5FBE3" w14:textId="77777777" w:rsidR="00834A5D" w:rsidRDefault="00834A5D" w:rsidP="00834A5D">
      <w:pPr>
        <w:pStyle w:val="Heading1"/>
      </w:pPr>
      <w:r>
        <w:lastRenderedPageBreak/>
        <w:t>Further information (optional)</w:t>
      </w:r>
    </w:p>
    <w:tbl>
      <w:tblPr>
        <w:tblW w:w="10632" w:type="dxa"/>
        <w:tblInd w:w="-289" w:type="dxa"/>
        <w:tblCellMar>
          <w:left w:w="10" w:type="dxa"/>
          <w:right w:w="10" w:type="dxa"/>
        </w:tblCellMar>
        <w:tblLook w:val="04A0" w:firstRow="1" w:lastRow="0" w:firstColumn="1" w:lastColumn="0" w:noHBand="0" w:noVBand="1"/>
      </w:tblPr>
      <w:tblGrid>
        <w:gridCol w:w="10632"/>
      </w:tblGrid>
      <w:tr w:rsidR="00834A5D" w14:paraId="7920901E" w14:textId="77777777" w:rsidTr="00834A5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DC929" w14:textId="77777777" w:rsidR="00834A5D" w:rsidRDefault="00834A5D" w:rsidP="00834A5D">
            <w:pPr>
              <w:pStyle w:val="NormalWeb"/>
              <w:shd w:val="clear" w:color="auto" w:fill="FFFFFF"/>
              <w:spacing w:before="0" w:beforeAutospacing="0" w:after="300" w:afterAutospacing="0" w:line="276" w:lineRule="auto"/>
              <w:rPr>
                <w:rFonts w:ascii="Arial" w:hAnsi="Arial" w:cs="Arial"/>
                <w:color w:val="0B0C0C"/>
              </w:rPr>
            </w:pPr>
            <w:r w:rsidRPr="00600DAB">
              <w:rPr>
                <w:rFonts w:ascii="Arial" w:hAnsi="Arial" w:cs="Arial"/>
                <w:lang w:eastAsia="en-US"/>
              </w:rPr>
              <w:t>The Department for Education</w:t>
            </w:r>
            <w:r>
              <w:rPr>
                <w:rFonts w:ascii="Arial" w:hAnsi="Arial" w:cs="Arial"/>
                <w:lang w:eastAsia="en-US"/>
              </w:rPr>
              <w:t xml:space="preserve"> (</w:t>
            </w:r>
            <w:proofErr w:type="spellStart"/>
            <w:r>
              <w:rPr>
                <w:rFonts w:ascii="Arial" w:hAnsi="Arial" w:cs="Arial"/>
                <w:lang w:eastAsia="en-US"/>
              </w:rPr>
              <w:t>DfE</w:t>
            </w:r>
            <w:proofErr w:type="spellEnd"/>
            <w:r>
              <w:rPr>
                <w:rFonts w:ascii="Arial" w:hAnsi="Arial" w:cs="Arial"/>
                <w:lang w:eastAsia="en-US"/>
              </w:rPr>
              <w:t xml:space="preserve">) remind us that </w:t>
            </w:r>
            <w:r w:rsidRPr="00600DAB">
              <w:rPr>
                <w:rFonts w:ascii="Arial" w:hAnsi="Arial" w:cs="Arial"/>
                <w:lang w:eastAsia="en-US"/>
              </w:rPr>
              <w:t xml:space="preserve">our Year 2 children who were assessed in summer 2023 </w:t>
            </w:r>
            <w:r>
              <w:rPr>
                <w:rFonts w:ascii="Arial" w:hAnsi="Arial" w:cs="Arial"/>
                <w:lang w:eastAsia="en-US"/>
              </w:rPr>
              <w:t>‘</w:t>
            </w:r>
            <w:r w:rsidRPr="00600DAB">
              <w:rPr>
                <w:rFonts w:ascii="Arial" w:hAnsi="Arial" w:cs="Arial"/>
                <w:lang w:eastAsia="en-US"/>
              </w:rPr>
              <w:t xml:space="preserve">experienced disruption </w:t>
            </w:r>
            <w:r w:rsidRPr="00600DAB">
              <w:rPr>
                <w:rFonts w:ascii="Arial" w:hAnsi="Arial" w:cs="Arial"/>
                <w:color w:val="0B0C0C"/>
              </w:rPr>
              <w:t>to their learning during the pandemic. On-site attendance was limited to children of key workers and vulnerable children in January and February of their first year of school, with attendance mandatory except for self-isolating pupils for the remainder of the year.</w:t>
            </w:r>
            <w:r>
              <w:rPr>
                <w:rFonts w:ascii="Arial" w:hAnsi="Arial" w:cs="Arial"/>
                <w:color w:val="0B0C0C"/>
              </w:rPr>
              <w:t>’</w:t>
            </w:r>
          </w:p>
          <w:p w14:paraId="38FA32EB" w14:textId="2F468049" w:rsidR="00834A5D" w:rsidRDefault="009F1EE9" w:rsidP="00834A5D">
            <w:pPr>
              <w:spacing w:line="276" w:lineRule="auto"/>
              <w:rPr>
                <w:lang w:eastAsia="en-US"/>
              </w:rPr>
            </w:pPr>
            <w:hyperlink r:id="rId29" w:history="1">
              <w:r w:rsidR="00834A5D" w:rsidRPr="00873D2B">
                <w:rPr>
                  <w:rStyle w:val="Hyperlink"/>
                  <w:lang w:eastAsia="en-US"/>
                </w:rPr>
                <w:t>https://explore-education-statistics.service.gov.uk/find-statistics/key-stage-1-and-phonics-screening-check-attainment</w:t>
              </w:r>
            </w:hyperlink>
            <w:r w:rsidR="00834A5D">
              <w:rPr>
                <w:lang w:eastAsia="en-US"/>
              </w:rPr>
              <w:t xml:space="preserve"> </w:t>
            </w:r>
          </w:p>
          <w:p w14:paraId="0C41F480" w14:textId="718025DA" w:rsidR="00834A5D" w:rsidRDefault="00834A5D" w:rsidP="00834A5D">
            <w:pPr>
              <w:spacing w:before="120" w:after="120" w:line="276" w:lineRule="auto"/>
              <w:rPr>
                <w:rFonts w:cs="Arial"/>
                <w:iCs/>
              </w:rPr>
            </w:pPr>
            <w:r>
              <w:rPr>
                <w:lang w:eastAsia="en-US"/>
              </w:rPr>
              <w:t>Half termly Pupil Progress Review meetings continue to be pivotal to identifying children’s individual needs and ensure the most effective provision is put into place to support the children.  This process also helps staff to see the links between data, assessments and targets and for the senior leadership team to gain an understanding of individual and cohort needs, enabling effective planning and support.</w:t>
            </w:r>
          </w:p>
          <w:p w14:paraId="7DCD0655" w14:textId="6565C4F6" w:rsidR="00834A5D" w:rsidRDefault="00834A5D" w:rsidP="00834A5D">
            <w:pPr>
              <w:spacing w:before="120" w:after="120" w:line="276" w:lineRule="auto"/>
              <w:rPr>
                <w:rFonts w:cs="Arial"/>
                <w:iCs/>
              </w:rPr>
            </w:pPr>
            <w:r>
              <w:rPr>
                <w:rFonts w:cs="Arial"/>
                <w:iCs/>
              </w:rPr>
              <w:t xml:space="preserve">We are very lucky to have a school dog, Freddie, who children can visit when they share their work with the </w:t>
            </w:r>
            <w:proofErr w:type="spellStart"/>
            <w:r>
              <w:rPr>
                <w:rFonts w:cs="Arial"/>
                <w:iCs/>
              </w:rPr>
              <w:t>Headteacher</w:t>
            </w:r>
            <w:proofErr w:type="spellEnd"/>
            <w:r>
              <w:rPr>
                <w:rFonts w:cs="Arial"/>
                <w:iCs/>
              </w:rPr>
              <w:t xml:space="preserve">. Freddie is a real motivation for our disadvantaged children as it encourages them to try their best with the fun reward of giving Freddie a treat!  </w:t>
            </w:r>
          </w:p>
          <w:p w14:paraId="3D78E709" w14:textId="77777777" w:rsidR="00834A5D" w:rsidRDefault="00834A5D" w:rsidP="00834A5D">
            <w:pPr>
              <w:spacing w:before="120" w:after="120" w:line="276" w:lineRule="auto"/>
              <w:rPr>
                <w:rFonts w:cs="Arial"/>
                <w:iCs/>
              </w:rPr>
            </w:pPr>
            <w:r>
              <w:rPr>
                <w:rFonts w:cs="Arial"/>
                <w:iCs/>
              </w:rPr>
              <w:t>Adopted Readers – staff ‘adopt’ a child to hear them read at least three times a week. Our disadvantaged children are prioritised for this intervention.</w:t>
            </w:r>
          </w:p>
          <w:p w14:paraId="62441D5C" w14:textId="77777777" w:rsidR="00834A5D" w:rsidRDefault="00834A5D" w:rsidP="00834A5D">
            <w:pPr>
              <w:spacing w:before="120" w:after="120" w:line="276" w:lineRule="auto"/>
              <w:rPr>
                <w:rFonts w:cs="Arial"/>
                <w:iCs/>
              </w:rPr>
            </w:pPr>
            <w:r>
              <w:rPr>
                <w:rFonts w:cs="Arial"/>
                <w:iCs/>
              </w:rPr>
              <w:t xml:space="preserve">We continue to have a close relationship with Herne Junior School. We ensure that our Year 2 disadvantaged children have a smooth transition to Year 3 by meeting with the children’s new teachers and sharing relevant information, in particular any targeted support that needs to continue. </w:t>
            </w:r>
          </w:p>
          <w:p w14:paraId="6A272B22" w14:textId="77777777" w:rsidR="00834A5D" w:rsidRDefault="00834A5D" w:rsidP="00834A5D">
            <w:pPr>
              <w:spacing w:before="120" w:after="120" w:line="276" w:lineRule="auto"/>
              <w:rPr>
                <w:rFonts w:cs="Arial"/>
                <w:iCs/>
              </w:rPr>
            </w:pPr>
            <w:r>
              <w:rPr>
                <w:rFonts w:cs="Arial"/>
                <w:iCs/>
              </w:rPr>
              <w:t xml:space="preserve">The Deputy </w:t>
            </w:r>
            <w:proofErr w:type="spellStart"/>
            <w:r>
              <w:rPr>
                <w:rFonts w:cs="Arial"/>
                <w:iCs/>
              </w:rPr>
              <w:t>Headteacher</w:t>
            </w:r>
            <w:proofErr w:type="spellEnd"/>
            <w:r>
              <w:rPr>
                <w:rFonts w:cs="Arial"/>
                <w:iCs/>
              </w:rPr>
              <w:t xml:space="preserve"> has worked closely with Deputy </w:t>
            </w:r>
            <w:proofErr w:type="spellStart"/>
            <w:r>
              <w:rPr>
                <w:rFonts w:cs="Arial"/>
                <w:iCs/>
              </w:rPr>
              <w:t>Headteachers</w:t>
            </w:r>
            <w:proofErr w:type="spellEnd"/>
            <w:r>
              <w:rPr>
                <w:rFonts w:cs="Arial"/>
                <w:iCs/>
              </w:rPr>
              <w:t xml:space="preserve"> from nearby school to share good practice and ideas to help support our disadvantaged children. </w:t>
            </w:r>
          </w:p>
          <w:p w14:paraId="7BAEB9F3" w14:textId="77777777" w:rsidR="00834A5D" w:rsidRPr="00AA355B" w:rsidRDefault="00834A5D" w:rsidP="0024324C">
            <w:pPr>
              <w:spacing w:before="120" w:after="120"/>
              <w:rPr>
                <w:rFonts w:cs="Arial"/>
                <w:i/>
                <w:iCs/>
              </w:rPr>
            </w:pPr>
          </w:p>
        </w:tc>
      </w:tr>
    </w:tbl>
    <w:p w14:paraId="2A7D5564" w14:textId="77777777" w:rsidR="00E66558" w:rsidRDefault="00E66558"/>
    <w:sectPr w:rsidR="00E66558" w:rsidSect="00834A5D">
      <w:headerReference w:type="even" r:id="rId30"/>
      <w:headerReference w:type="default" r:id="rId31"/>
      <w:footerReference w:type="even" r:id="rId32"/>
      <w:footerReference w:type="default" r:id="rId33"/>
      <w:headerReference w:type="first" r:id="rId34"/>
      <w:footerReference w:type="first" r:id="rId35"/>
      <w:pgSz w:w="11906" w:h="16838"/>
      <w:pgMar w:top="709" w:right="707" w:bottom="28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90A33" w14:textId="77777777" w:rsidR="009F1EE9" w:rsidRDefault="009F1EE9">
      <w:pPr>
        <w:spacing w:after="0" w:line="240" w:lineRule="auto"/>
      </w:pPr>
      <w:r>
        <w:separator/>
      </w:r>
    </w:p>
  </w:endnote>
  <w:endnote w:type="continuationSeparator" w:id="0">
    <w:p w14:paraId="58E2D367" w14:textId="77777777" w:rsidR="009F1EE9" w:rsidRDefault="009F1EE9">
      <w:pPr>
        <w:spacing w:after="0" w:line="240" w:lineRule="auto"/>
      </w:pPr>
      <w:r>
        <w:continuationSeparator/>
      </w:r>
    </w:p>
  </w:endnote>
  <w:endnote w:type="continuationNotice" w:id="1">
    <w:p w14:paraId="5528B91A" w14:textId="77777777" w:rsidR="009F1EE9" w:rsidRDefault="009F1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3E10" w14:textId="77777777" w:rsidR="000E5D9A" w:rsidRDefault="000E5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849473E" w:rsidR="00C373EA" w:rsidRDefault="009D71E8">
    <w:pPr>
      <w:pStyle w:val="Footer"/>
      <w:ind w:firstLine="4513"/>
    </w:pPr>
    <w:r>
      <w:fldChar w:fldCharType="begin"/>
    </w:r>
    <w:r>
      <w:instrText xml:space="preserve"> PAGE </w:instrText>
    </w:r>
    <w:r>
      <w:fldChar w:fldCharType="separate"/>
    </w:r>
    <w:r w:rsidR="000E5D9A">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7E0F" w14:textId="77777777" w:rsidR="000E5D9A" w:rsidRDefault="000E5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3D52" w14:textId="77777777" w:rsidR="009F1EE9" w:rsidRDefault="009F1EE9">
      <w:pPr>
        <w:spacing w:after="0" w:line="240" w:lineRule="auto"/>
      </w:pPr>
      <w:r>
        <w:separator/>
      </w:r>
    </w:p>
  </w:footnote>
  <w:footnote w:type="continuationSeparator" w:id="0">
    <w:p w14:paraId="57B225A0" w14:textId="77777777" w:rsidR="009F1EE9" w:rsidRDefault="009F1EE9">
      <w:pPr>
        <w:spacing w:after="0" w:line="240" w:lineRule="auto"/>
      </w:pPr>
      <w:r>
        <w:continuationSeparator/>
      </w:r>
    </w:p>
  </w:footnote>
  <w:footnote w:type="continuationNotice" w:id="1">
    <w:p w14:paraId="6C9B4C4D" w14:textId="77777777" w:rsidR="009F1EE9" w:rsidRDefault="009F1E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64BD" w14:textId="77777777" w:rsidR="000E5D9A" w:rsidRDefault="000E5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13390"/>
      <w:docPartObj>
        <w:docPartGallery w:val="Watermarks"/>
        <w:docPartUnique/>
      </w:docPartObj>
    </w:sdtPr>
    <w:sdtContent>
      <w:p w14:paraId="3A21549B" w14:textId="262B585E" w:rsidR="000E5D9A" w:rsidRDefault="000E5D9A">
        <w:pPr>
          <w:pStyle w:val="Header"/>
        </w:pPr>
        <w:r>
          <w:rPr>
            <w:noProof/>
            <w:lang w:val="en-US" w:eastAsia="en-US"/>
          </w:rPr>
          <w:pict w14:anchorId="1B6D3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A04A" w14:textId="77777777" w:rsidR="000E5D9A" w:rsidRDefault="000E5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4FA76F"/>
    <w:multiLevelType w:val="hybridMultilevel"/>
    <w:tmpl w:val="7A6634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D3D738"/>
    <w:multiLevelType w:val="hybridMultilevel"/>
    <w:tmpl w:val="414117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DF035B"/>
    <w:multiLevelType w:val="hybridMultilevel"/>
    <w:tmpl w:val="E84EA27E"/>
    <w:lvl w:ilvl="0" w:tplc="6652E118">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3" w15:restartNumberingAfterBreak="0">
    <w:nsid w:val="0A6B56CB"/>
    <w:multiLevelType w:val="hybridMultilevel"/>
    <w:tmpl w:val="D8C82402"/>
    <w:lvl w:ilvl="0" w:tplc="6652E118">
      <w:start w:val="1"/>
      <w:numFmt w:val="decimal"/>
      <w:lvlText w:val="%1."/>
      <w:lvlJc w:val="left"/>
      <w:pPr>
        <w:ind w:left="474"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0DE255A9"/>
    <w:multiLevelType w:val="hybridMultilevel"/>
    <w:tmpl w:val="BE1A7FAA"/>
    <w:lvl w:ilvl="0" w:tplc="6652E118">
      <w:start w:val="1"/>
      <w:numFmt w:val="decimal"/>
      <w:lvlText w:val="%1."/>
      <w:lvlJc w:val="left"/>
      <w:pPr>
        <w:ind w:left="474"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145C2FC6"/>
    <w:multiLevelType w:val="hybridMultilevel"/>
    <w:tmpl w:val="1786AEFC"/>
    <w:lvl w:ilvl="0" w:tplc="6652E11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8545C5E"/>
    <w:multiLevelType w:val="hybridMultilevel"/>
    <w:tmpl w:val="9A0A1B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B220FDD"/>
    <w:multiLevelType w:val="hybridMultilevel"/>
    <w:tmpl w:val="AE6CF58A"/>
    <w:lvl w:ilvl="0" w:tplc="2B0237EA">
      <w:numFmt w:val="bullet"/>
      <w:lvlText w:val="•"/>
      <w:lvlJc w:val="left"/>
      <w:pPr>
        <w:ind w:left="360" w:hanging="360"/>
      </w:pPr>
      <w:rPr>
        <w:lang w:val="en-GB" w:eastAsia="en-GB" w:bidi="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6"/>
  </w:num>
  <w:num w:numId="6">
    <w:abstractNumId w:val="13"/>
  </w:num>
  <w:num w:numId="7">
    <w:abstractNumId w:val="15"/>
  </w:num>
  <w:num w:numId="8">
    <w:abstractNumId w:val="19"/>
  </w:num>
  <w:num w:numId="9">
    <w:abstractNumId w:val="17"/>
  </w:num>
  <w:num w:numId="10">
    <w:abstractNumId w:val="16"/>
  </w:num>
  <w:num w:numId="11">
    <w:abstractNumId w:val="8"/>
  </w:num>
  <w:num w:numId="12">
    <w:abstractNumId w:val="18"/>
  </w:num>
  <w:num w:numId="13">
    <w:abstractNumId w:val="14"/>
  </w:num>
  <w:num w:numId="14">
    <w:abstractNumId w:val="1"/>
  </w:num>
  <w:num w:numId="15">
    <w:abstractNumId w:val="0"/>
  </w:num>
  <w:num w:numId="16">
    <w:abstractNumId w:val="12"/>
  </w:num>
  <w:num w:numId="17">
    <w:abstractNumId w:val="5"/>
  </w:num>
  <w:num w:numId="18">
    <w:abstractNumId w:val="3"/>
  </w:num>
  <w:num w:numId="19">
    <w:abstractNumId w:val="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141"/>
    <w:rsid w:val="00002BE8"/>
    <w:rsid w:val="00003A45"/>
    <w:rsid w:val="00023729"/>
    <w:rsid w:val="000243B4"/>
    <w:rsid w:val="000350C5"/>
    <w:rsid w:val="00043431"/>
    <w:rsid w:val="00044204"/>
    <w:rsid w:val="000452EB"/>
    <w:rsid w:val="000463AE"/>
    <w:rsid w:val="000507A3"/>
    <w:rsid w:val="00060A62"/>
    <w:rsid w:val="00064366"/>
    <w:rsid w:val="00066B73"/>
    <w:rsid w:val="00071481"/>
    <w:rsid w:val="00071F12"/>
    <w:rsid w:val="00075FAE"/>
    <w:rsid w:val="00082F38"/>
    <w:rsid w:val="0008384B"/>
    <w:rsid w:val="000845BA"/>
    <w:rsid w:val="000929EC"/>
    <w:rsid w:val="00092C3E"/>
    <w:rsid w:val="00092C89"/>
    <w:rsid w:val="00093CDE"/>
    <w:rsid w:val="000971F9"/>
    <w:rsid w:val="000A6379"/>
    <w:rsid w:val="000B4E28"/>
    <w:rsid w:val="000C5059"/>
    <w:rsid w:val="000D22B0"/>
    <w:rsid w:val="000D35C9"/>
    <w:rsid w:val="000D520C"/>
    <w:rsid w:val="000D6596"/>
    <w:rsid w:val="000E3831"/>
    <w:rsid w:val="000E5D9A"/>
    <w:rsid w:val="000E6DF0"/>
    <w:rsid w:val="00101429"/>
    <w:rsid w:val="001037CB"/>
    <w:rsid w:val="0010629E"/>
    <w:rsid w:val="00115538"/>
    <w:rsid w:val="00120AB1"/>
    <w:rsid w:val="00121D7B"/>
    <w:rsid w:val="00123A7F"/>
    <w:rsid w:val="001278D0"/>
    <w:rsid w:val="00127F72"/>
    <w:rsid w:val="00131E9F"/>
    <w:rsid w:val="00140646"/>
    <w:rsid w:val="00147A4B"/>
    <w:rsid w:val="00155173"/>
    <w:rsid w:val="00155C8F"/>
    <w:rsid w:val="00155ED7"/>
    <w:rsid w:val="001671ED"/>
    <w:rsid w:val="001727FA"/>
    <w:rsid w:val="00173D4C"/>
    <w:rsid w:val="001751EE"/>
    <w:rsid w:val="00183218"/>
    <w:rsid w:val="00185988"/>
    <w:rsid w:val="001873B6"/>
    <w:rsid w:val="001901E6"/>
    <w:rsid w:val="00191305"/>
    <w:rsid w:val="00192234"/>
    <w:rsid w:val="00195B55"/>
    <w:rsid w:val="001A2FE8"/>
    <w:rsid w:val="001A33AC"/>
    <w:rsid w:val="001B2D4E"/>
    <w:rsid w:val="001C1C51"/>
    <w:rsid w:val="001C4DCA"/>
    <w:rsid w:val="001E0ECA"/>
    <w:rsid w:val="001E206F"/>
    <w:rsid w:val="001E5750"/>
    <w:rsid w:val="001E7739"/>
    <w:rsid w:val="001F0FF4"/>
    <w:rsid w:val="001F3DB4"/>
    <w:rsid w:val="00204F40"/>
    <w:rsid w:val="00205DEF"/>
    <w:rsid w:val="00216C8A"/>
    <w:rsid w:val="00226317"/>
    <w:rsid w:val="00231539"/>
    <w:rsid w:val="002523E3"/>
    <w:rsid w:val="002616A2"/>
    <w:rsid w:val="00266FA5"/>
    <w:rsid w:val="002810F4"/>
    <w:rsid w:val="002920F4"/>
    <w:rsid w:val="002936B1"/>
    <w:rsid w:val="002940F3"/>
    <w:rsid w:val="00295842"/>
    <w:rsid w:val="002B3574"/>
    <w:rsid w:val="002B6B74"/>
    <w:rsid w:val="002C6AE7"/>
    <w:rsid w:val="002D2D4B"/>
    <w:rsid w:val="002D3805"/>
    <w:rsid w:val="002D4281"/>
    <w:rsid w:val="002E66AE"/>
    <w:rsid w:val="002E7763"/>
    <w:rsid w:val="002F5842"/>
    <w:rsid w:val="00306CB7"/>
    <w:rsid w:val="003111F5"/>
    <w:rsid w:val="00321DA5"/>
    <w:rsid w:val="00325FAF"/>
    <w:rsid w:val="0033549D"/>
    <w:rsid w:val="00336200"/>
    <w:rsid w:val="00337418"/>
    <w:rsid w:val="00342B9D"/>
    <w:rsid w:val="00351D83"/>
    <w:rsid w:val="00353E46"/>
    <w:rsid w:val="003576C4"/>
    <w:rsid w:val="00364C01"/>
    <w:rsid w:val="00366AB0"/>
    <w:rsid w:val="0037437C"/>
    <w:rsid w:val="0038146B"/>
    <w:rsid w:val="0038340F"/>
    <w:rsid w:val="00384457"/>
    <w:rsid w:val="00384F24"/>
    <w:rsid w:val="0039374B"/>
    <w:rsid w:val="003A32B2"/>
    <w:rsid w:val="003A47DD"/>
    <w:rsid w:val="003A634F"/>
    <w:rsid w:val="003B444D"/>
    <w:rsid w:val="003B588A"/>
    <w:rsid w:val="003B621D"/>
    <w:rsid w:val="003C4388"/>
    <w:rsid w:val="003C4C27"/>
    <w:rsid w:val="003C5461"/>
    <w:rsid w:val="003C5D75"/>
    <w:rsid w:val="003C7F7B"/>
    <w:rsid w:val="003D2EAA"/>
    <w:rsid w:val="003E054C"/>
    <w:rsid w:val="003E27A0"/>
    <w:rsid w:val="003E3872"/>
    <w:rsid w:val="00402741"/>
    <w:rsid w:val="004044AA"/>
    <w:rsid w:val="004044C8"/>
    <w:rsid w:val="00404F3F"/>
    <w:rsid w:val="00410B5D"/>
    <w:rsid w:val="0041251E"/>
    <w:rsid w:val="00413BEC"/>
    <w:rsid w:val="0042265E"/>
    <w:rsid w:val="00424ED7"/>
    <w:rsid w:val="00425258"/>
    <w:rsid w:val="00426217"/>
    <w:rsid w:val="00431A80"/>
    <w:rsid w:val="00435A89"/>
    <w:rsid w:val="00440D27"/>
    <w:rsid w:val="00452267"/>
    <w:rsid w:val="00453307"/>
    <w:rsid w:val="004558DA"/>
    <w:rsid w:val="00457E36"/>
    <w:rsid w:val="00462F8F"/>
    <w:rsid w:val="00464C62"/>
    <w:rsid w:val="00474C03"/>
    <w:rsid w:val="00477CF7"/>
    <w:rsid w:val="00481D56"/>
    <w:rsid w:val="00484000"/>
    <w:rsid w:val="00484AFF"/>
    <w:rsid w:val="00490408"/>
    <w:rsid w:val="004A3433"/>
    <w:rsid w:val="004A4C45"/>
    <w:rsid w:val="004B0485"/>
    <w:rsid w:val="004B2093"/>
    <w:rsid w:val="004B428E"/>
    <w:rsid w:val="004B452A"/>
    <w:rsid w:val="004B4D37"/>
    <w:rsid w:val="004B610D"/>
    <w:rsid w:val="004B6C85"/>
    <w:rsid w:val="004C16A9"/>
    <w:rsid w:val="004C42F0"/>
    <w:rsid w:val="004D4623"/>
    <w:rsid w:val="004E1D73"/>
    <w:rsid w:val="004F7A9E"/>
    <w:rsid w:val="005024B1"/>
    <w:rsid w:val="0051286E"/>
    <w:rsid w:val="00516021"/>
    <w:rsid w:val="00516457"/>
    <w:rsid w:val="00520A0C"/>
    <w:rsid w:val="00530E37"/>
    <w:rsid w:val="005348A7"/>
    <w:rsid w:val="005464A1"/>
    <w:rsid w:val="00546F12"/>
    <w:rsid w:val="0055339C"/>
    <w:rsid w:val="00562B3C"/>
    <w:rsid w:val="00564E40"/>
    <w:rsid w:val="005750E2"/>
    <w:rsid w:val="0058313F"/>
    <w:rsid w:val="00585859"/>
    <w:rsid w:val="00586FBC"/>
    <w:rsid w:val="005879C9"/>
    <w:rsid w:val="005A3C6B"/>
    <w:rsid w:val="005B1EA5"/>
    <w:rsid w:val="005D7176"/>
    <w:rsid w:val="005E1D47"/>
    <w:rsid w:val="005E1F24"/>
    <w:rsid w:val="005E73F1"/>
    <w:rsid w:val="005F07EF"/>
    <w:rsid w:val="005F0A2C"/>
    <w:rsid w:val="00600B2E"/>
    <w:rsid w:val="00600DAB"/>
    <w:rsid w:val="00607CEB"/>
    <w:rsid w:val="00613299"/>
    <w:rsid w:val="0061762D"/>
    <w:rsid w:val="00634238"/>
    <w:rsid w:val="00635FBC"/>
    <w:rsid w:val="006367BB"/>
    <w:rsid w:val="006372CC"/>
    <w:rsid w:val="00637728"/>
    <w:rsid w:val="00637D00"/>
    <w:rsid w:val="0064113A"/>
    <w:rsid w:val="00643070"/>
    <w:rsid w:val="00644002"/>
    <w:rsid w:val="006458B1"/>
    <w:rsid w:val="00650529"/>
    <w:rsid w:val="00650BAB"/>
    <w:rsid w:val="00651737"/>
    <w:rsid w:val="00664993"/>
    <w:rsid w:val="006671BF"/>
    <w:rsid w:val="00672A7D"/>
    <w:rsid w:val="00681416"/>
    <w:rsid w:val="006A06F5"/>
    <w:rsid w:val="006A0ED2"/>
    <w:rsid w:val="006B0A73"/>
    <w:rsid w:val="006B5A6B"/>
    <w:rsid w:val="006C0F82"/>
    <w:rsid w:val="006C332E"/>
    <w:rsid w:val="006C5901"/>
    <w:rsid w:val="006D6372"/>
    <w:rsid w:val="006D68DC"/>
    <w:rsid w:val="006D6E5C"/>
    <w:rsid w:val="006E02AF"/>
    <w:rsid w:val="006E0786"/>
    <w:rsid w:val="006E6B4A"/>
    <w:rsid w:val="006E7449"/>
    <w:rsid w:val="006E7FB1"/>
    <w:rsid w:val="006F1422"/>
    <w:rsid w:val="006F2604"/>
    <w:rsid w:val="006F5319"/>
    <w:rsid w:val="006F55FD"/>
    <w:rsid w:val="006F5D21"/>
    <w:rsid w:val="00711BE3"/>
    <w:rsid w:val="00724FA7"/>
    <w:rsid w:val="00725415"/>
    <w:rsid w:val="00727505"/>
    <w:rsid w:val="00731581"/>
    <w:rsid w:val="00741B9E"/>
    <w:rsid w:val="0074357D"/>
    <w:rsid w:val="00743DAC"/>
    <w:rsid w:val="0075337B"/>
    <w:rsid w:val="00755CD4"/>
    <w:rsid w:val="00757F96"/>
    <w:rsid w:val="00761D66"/>
    <w:rsid w:val="00776C7B"/>
    <w:rsid w:val="0078029F"/>
    <w:rsid w:val="00785285"/>
    <w:rsid w:val="0078529D"/>
    <w:rsid w:val="00787DC1"/>
    <w:rsid w:val="00791A28"/>
    <w:rsid w:val="00794070"/>
    <w:rsid w:val="00796618"/>
    <w:rsid w:val="007A153B"/>
    <w:rsid w:val="007A713B"/>
    <w:rsid w:val="007B42FF"/>
    <w:rsid w:val="007B64E5"/>
    <w:rsid w:val="007C2F04"/>
    <w:rsid w:val="007D7376"/>
    <w:rsid w:val="007E137A"/>
    <w:rsid w:val="007F3C40"/>
    <w:rsid w:val="007F5B8B"/>
    <w:rsid w:val="00817E9A"/>
    <w:rsid w:val="00830D57"/>
    <w:rsid w:val="00834A5D"/>
    <w:rsid w:val="00834DA3"/>
    <w:rsid w:val="00860B07"/>
    <w:rsid w:val="008616F6"/>
    <w:rsid w:val="0086259C"/>
    <w:rsid w:val="00873F39"/>
    <w:rsid w:val="00876331"/>
    <w:rsid w:val="00883F24"/>
    <w:rsid w:val="0089151D"/>
    <w:rsid w:val="00897E1F"/>
    <w:rsid w:val="008A289C"/>
    <w:rsid w:val="008B2CB4"/>
    <w:rsid w:val="008B6404"/>
    <w:rsid w:val="008C2C21"/>
    <w:rsid w:val="008C7DD3"/>
    <w:rsid w:val="008E000B"/>
    <w:rsid w:val="008E2926"/>
    <w:rsid w:val="008E35C6"/>
    <w:rsid w:val="008E363E"/>
    <w:rsid w:val="008E3F49"/>
    <w:rsid w:val="008F243B"/>
    <w:rsid w:val="008F4675"/>
    <w:rsid w:val="00904A66"/>
    <w:rsid w:val="009059FA"/>
    <w:rsid w:val="009160CD"/>
    <w:rsid w:val="009172D1"/>
    <w:rsid w:val="0092287F"/>
    <w:rsid w:val="0092495B"/>
    <w:rsid w:val="00926580"/>
    <w:rsid w:val="0092660E"/>
    <w:rsid w:val="009309FE"/>
    <w:rsid w:val="00936519"/>
    <w:rsid w:val="00941DA3"/>
    <w:rsid w:val="00942C0C"/>
    <w:rsid w:val="009529F0"/>
    <w:rsid w:val="009539E3"/>
    <w:rsid w:val="00954A5E"/>
    <w:rsid w:val="009551B2"/>
    <w:rsid w:val="00964625"/>
    <w:rsid w:val="00973267"/>
    <w:rsid w:val="00981C1D"/>
    <w:rsid w:val="0099109C"/>
    <w:rsid w:val="009936DB"/>
    <w:rsid w:val="00993CFC"/>
    <w:rsid w:val="009A1DC2"/>
    <w:rsid w:val="009B2F46"/>
    <w:rsid w:val="009C0914"/>
    <w:rsid w:val="009C27E5"/>
    <w:rsid w:val="009D3541"/>
    <w:rsid w:val="009D6FBC"/>
    <w:rsid w:val="009D71E8"/>
    <w:rsid w:val="009E104B"/>
    <w:rsid w:val="009E7DE4"/>
    <w:rsid w:val="009F1EE9"/>
    <w:rsid w:val="009F3BBD"/>
    <w:rsid w:val="00A063DD"/>
    <w:rsid w:val="00A112B5"/>
    <w:rsid w:val="00A14EEA"/>
    <w:rsid w:val="00A23D03"/>
    <w:rsid w:val="00A44FBB"/>
    <w:rsid w:val="00A50104"/>
    <w:rsid w:val="00A522E0"/>
    <w:rsid w:val="00A57D44"/>
    <w:rsid w:val="00A63579"/>
    <w:rsid w:val="00A638AC"/>
    <w:rsid w:val="00A63F65"/>
    <w:rsid w:val="00A727E5"/>
    <w:rsid w:val="00A739CC"/>
    <w:rsid w:val="00A748B5"/>
    <w:rsid w:val="00A772D2"/>
    <w:rsid w:val="00A80A32"/>
    <w:rsid w:val="00A82A98"/>
    <w:rsid w:val="00A82D16"/>
    <w:rsid w:val="00A83613"/>
    <w:rsid w:val="00A87769"/>
    <w:rsid w:val="00A95F75"/>
    <w:rsid w:val="00A96B83"/>
    <w:rsid w:val="00AA355B"/>
    <w:rsid w:val="00AA42E5"/>
    <w:rsid w:val="00AA748B"/>
    <w:rsid w:val="00AB24FA"/>
    <w:rsid w:val="00AC131C"/>
    <w:rsid w:val="00AD671A"/>
    <w:rsid w:val="00AD7B5A"/>
    <w:rsid w:val="00AD7F17"/>
    <w:rsid w:val="00AE229F"/>
    <w:rsid w:val="00AF5E20"/>
    <w:rsid w:val="00AF750C"/>
    <w:rsid w:val="00B002FA"/>
    <w:rsid w:val="00B00327"/>
    <w:rsid w:val="00B024B3"/>
    <w:rsid w:val="00B04DB5"/>
    <w:rsid w:val="00B11DE8"/>
    <w:rsid w:val="00B135C0"/>
    <w:rsid w:val="00B135DF"/>
    <w:rsid w:val="00B14FF2"/>
    <w:rsid w:val="00B179ED"/>
    <w:rsid w:val="00B20E18"/>
    <w:rsid w:val="00B279EE"/>
    <w:rsid w:val="00B308EB"/>
    <w:rsid w:val="00B444E4"/>
    <w:rsid w:val="00B557D1"/>
    <w:rsid w:val="00B572C4"/>
    <w:rsid w:val="00B60858"/>
    <w:rsid w:val="00B64E45"/>
    <w:rsid w:val="00B74D4E"/>
    <w:rsid w:val="00B80219"/>
    <w:rsid w:val="00BA19A5"/>
    <w:rsid w:val="00BA302D"/>
    <w:rsid w:val="00BC1A57"/>
    <w:rsid w:val="00BC631A"/>
    <w:rsid w:val="00BC67F6"/>
    <w:rsid w:val="00BC7FD2"/>
    <w:rsid w:val="00BD2004"/>
    <w:rsid w:val="00BD4B12"/>
    <w:rsid w:val="00BE06AE"/>
    <w:rsid w:val="00BE2F92"/>
    <w:rsid w:val="00BE7BF6"/>
    <w:rsid w:val="00BF0D5F"/>
    <w:rsid w:val="00C11EB4"/>
    <w:rsid w:val="00C12746"/>
    <w:rsid w:val="00C24F23"/>
    <w:rsid w:val="00C25827"/>
    <w:rsid w:val="00C3117F"/>
    <w:rsid w:val="00C31BB8"/>
    <w:rsid w:val="00C373EA"/>
    <w:rsid w:val="00C56045"/>
    <w:rsid w:val="00C621C1"/>
    <w:rsid w:val="00C62989"/>
    <w:rsid w:val="00C654C1"/>
    <w:rsid w:val="00C65CBB"/>
    <w:rsid w:val="00C80F37"/>
    <w:rsid w:val="00C8145F"/>
    <w:rsid w:val="00C91635"/>
    <w:rsid w:val="00C944EA"/>
    <w:rsid w:val="00C97A7F"/>
    <w:rsid w:val="00CB0A49"/>
    <w:rsid w:val="00CB5B17"/>
    <w:rsid w:val="00CB660E"/>
    <w:rsid w:val="00CC4443"/>
    <w:rsid w:val="00CC5CAF"/>
    <w:rsid w:val="00CC6320"/>
    <w:rsid w:val="00CF034B"/>
    <w:rsid w:val="00D06874"/>
    <w:rsid w:val="00D173F7"/>
    <w:rsid w:val="00D20203"/>
    <w:rsid w:val="00D204E0"/>
    <w:rsid w:val="00D21354"/>
    <w:rsid w:val="00D22400"/>
    <w:rsid w:val="00D22823"/>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96A09"/>
    <w:rsid w:val="00DA1AF4"/>
    <w:rsid w:val="00DA3A04"/>
    <w:rsid w:val="00DB0C60"/>
    <w:rsid w:val="00DB43F1"/>
    <w:rsid w:val="00DC27A7"/>
    <w:rsid w:val="00DC2BCB"/>
    <w:rsid w:val="00DC641A"/>
    <w:rsid w:val="00DD585E"/>
    <w:rsid w:val="00DD6B7D"/>
    <w:rsid w:val="00DD6E14"/>
    <w:rsid w:val="00DE15AC"/>
    <w:rsid w:val="00E061EC"/>
    <w:rsid w:val="00E13E51"/>
    <w:rsid w:val="00E41EC7"/>
    <w:rsid w:val="00E43EAD"/>
    <w:rsid w:val="00E62DCB"/>
    <w:rsid w:val="00E651DD"/>
    <w:rsid w:val="00E66558"/>
    <w:rsid w:val="00E70D81"/>
    <w:rsid w:val="00E726A6"/>
    <w:rsid w:val="00E76A66"/>
    <w:rsid w:val="00E86F05"/>
    <w:rsid w:val="00E91A28"/>
    <w:rsid w:val="00EA3A2A"/>
    <w:rsid w:val="00EA6136"/>
    <w:rsid w:val="00EB4556"/>
    <w:rsid w:val="00EB64C8"/>
    <w:rsid w:val="00EC2A61"/>
    <w:rsid w:val="00ED5108"/>
    <w:rsid w:val="00EE4395"/>
    <w:rsid w:val="00F00CB3"/>
    <w:rsid w:val="00F012CA"/>
    <w:rsid w:val="00F01752"/>
    <w:rsid w:val="00F0355A"/>
    <w:rsid w:val="00F24A7E"/>
    <w:rsid w:val="00F33DC0"/>
    <w:rsid w:val="00F62587"/>
    <w:rsid w:val="00F63E9E"/>
    <w:rsid w:val="00F76843"/>
    <w:rsid w:val="00F776E1"/>
    <w:rsid w:val="00F925EB"/>
    <w:rsid w:val="00FA4EF4"/>
    <w:rsid w:val="00FA5624"/>
    <w:rsid w:val="00FA6DD0"/>
    <w:rsid w:val="00FB7B4D"/>
    <w:rsid w:val="00FC28DF"/>
    <w:rsid w:val="00FE3136"/>
    <w:rsid w:val="00FE50A3"/>
    <w:rsid w:val="00FF369D"/>
    <w:rsid w:val="00FF513A"/>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093"/>
    <w:pPr>
      <w:autoSpaceDE w:val="0"/>
      <w:adjustRightInd w:val="0"/>
    </w:pPr>
    <w:rPr>
      <w:rFonts w:cs="Arial"/>
      <w:color w:val="000000"/>
      <w:sz w:val="24"/>
      <w:szCs w:val="24"/>
    </w:rPr>
  </w:style>
  <w:style w:type="character" w:customStyle="1" w:styleId="UnresolvedMention2">
    <w:name w:val="Unresolved Mention2"/>
    <w:basedOn w:val="DefaultParagraphFont"/>
    <w:uiPriority w:val="99"/>
    <w:semiHidden/>
    <w:unhideWhenUsed/>
    <w:rsid w:val="00B444E4"/>
    <w:rPr>
      <w:color w:val="605E5C"/>
      <w:shd w:val="clear" w:color="auto" w:fill="E1DFDD"/>
    </w:rPr>
  </w:style>
  <w:style w:type="character" w:customStyle="1" w:styleId="glossary-term">
    <w:name w:val="glossary-term"/>
    <w:basedOn w:val="DefaultParagraphFont"/>
    <w:rsid w:val="00B444E4"/>
  </w:style>
  <w:style w:type="character" w:customStyle="1" w:styleId="UnresolvedMention3">
    <w:name w:val="Unresolved Mention3"/>
    <w:basedOn w:val="DefaultParagraphFont"/>
    <w:uiPriority w:val="99"/>
    <w:semiHidden/>
    <w:unhideWhenUsed/>
    <w:rsid w:val="002810F4"/>
    <w:rPr>
      <w:color w:val="605E5C"/>
      <w:shd w:val="clear" w:color="auto" w:fill="E1DFDD"/>
    </w:rPr>
  </w:style>
  <w:style w:type="paragraph" w:styleId="NormalWeb">
    <w:name w:val="Normal (Web)"/>
    <w:basedOn w:val="Normal"/>
    <w:uiPriority w:val="99"/>
    <w:semiHidden/>
    <w:unhideWhenUsed/>
    <w:rsid w:val="00600DAB"/>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811873199">
      <w:bodyDiv w:val="1"/>
      <w:marLeft w:val="0"/>
      <w:marRight w:val="0"/>
      <w:marTop w:val="0"/>
      <w:marBottom w:val="0"/>
      <w:divBdr>
        <w:top w:val="none" w:sz="0" w:space="0" w:color="auto"/>
        <w:left w:val="none" w:sz="0" w:space="0" w:color="auto"/>
        <w:bottom w:val="none" w:sz="0" w:space="0" w:color="auto"/>
        <w:right w:val="none" w:sz="0" w:space="0" w:color="auto"/>
      </w:divBdr>
    </w:div>
    <w:div w:id="1776897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guidance-reports/teaching-assistants" TargetMode="External"/><Relationship Id="rId18" Type="http://schemas.openxmlformats.org/officeDocument/2006/relationships/hyperlink" Target="https://educationendowmentfoundation.org.uk/education-evidence/teaching-learning-toolkit/social-and-emotional-learning"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early-years-toolkit/communication-and-language-approaches?utm_source=/education-evidence/early-years-toolkit/communication-and-language-"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ducationendowmentfoundation.org.uk/education-evidence/guidance-reports/effective-professional-development" TargetMode="External"/><Relationship Id="rId17" Type="http://schemas.openxmlformats.org/officeDocument/2006/relationships/hyperlink" Target="https://educationendowmentfoundation.org.uk/education-evidence/guidance-reports/primary-sel" TargetMode="External"/><Relationship Id="rId25" Type="http://schemas.openxmlformats.org/officeDocument/2006/relationships/hyperlink" Target="https://educationendowmentfoundation.org.uk/education-evidence/guidance-reports/primary-se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yperlink" Target="https://educationendowmentfoundation.org.uk/education-evidence/teaching-learning-toolkit/small-group-tuition" TargetMode="External"/><Relationship Id="rId29" Type="http://schemas.openxmlformats.org/officeDocument/2006/relationships/hyperlink" Target="https://explore-education-statistics.service.gov.uk/find-statistics/key-stage-1-and-phonics-screening-check-attai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guidance-for-teachers/using-pupil-premium" TargetMode="External"/><Relationship Id="rId24" Type="http://schemas.openxmlformats.org/officeDocument/2006/relationships/hyperlink" Target="https://educationendowmentfoundation.org.uk/education-evidence/teaching-learning-toolkit/one-to-one-tuition?utm_source=/education-evidence/teaching-learning-toolkit/one-to-one-tuition&amp;utm_medium=search&amp;utm_campaign=site_search&amp;search_term=one%20to%20on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small-group-tuition" TargetMode="External"/><Relationship Id="rId23" Type="http://schemas.openxmlformats.org/officeDocument/2006/relationships/hyperlink" Target="https://educationendowmentfoundation.org.uk/support-for-schools/making-a-difference-with-effective-tutoring?utm_source=/support-for-schools/making-a-difference-with-effective-tutoring&amp;utm_medium=search&amp;utm_campaign=site_searchh&amp;search_term" TargetMode="External"/><Relationship Id="rId28" Type="http://schemas.openxmlformats.org/officeDocument/2006/relationships/hyperlink" Target="https://www.scipalliance.org/thriving-lives-toolki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nded.org.uk/case-study/language-link-effect-evidence-of-pupil-attainment-and-staff-practice-over-three-studi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crowland.wordpress.com/" TargetMode="External"/><Relationship Id="rId22" Type="http://schemas.openxmlformats.org/officeDocument/2006/relationships/hyperlink" Target="https://educationendowmentfoundation.org.uk/education-evidence/teaching-learning-toolkit/one-to-one-tuition?utm_source=/education-evidence/teaching-learning-toolkit/one-to-one-tuition&amp;utm_medium=search&amp;utm_campaign=site_search&amp;search_term=one%20to%20one" TargetMode="External"/><Relationship Id="rId27" Type="http://schemas.openxmlformats.org/officeDocument/2006/relationships/hyperlink" Target="https://educationendowmentfoundation.org.uk/education-evidence/teaching-learning-toolkit/parental-engagement"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F3E1E0280ED43A08DB7B72C6469C5" ma:contentTypeVersion="15" ma:contentTypeDescription="Create a new document." ma:contentTypeScope="" ma:versionID="0b792ee6491d5bebe2489dde8ee23088">
  <xsd:schema xmlns:xsd="http://www.w3.org/2001/XMLSchema" xmlns:xs="http://www.w3.org/2001/XMLSchema" xmlns:p="http://schemas.microsoft.com/office/2006/metadata/properties" xmlns:ns3="33b0e10f-6a79-4665-826a-ae6f92b42d2b" xmlns:ns4="abe30be4-e85f-4846-b7cf-35cd154e87ab" targetNamespace="http://schemas.microsoft.com/office/2006/metadata/properties" ma:root="true" ma:fieldsID="4a99e135c12cf0c4f910efd448ac5a8b" ns3:_="" ns4:_="">
    <xsd:import namespace="33b0e10f-6a79-4665-826a-ae6f92b42d2b"/>
    <xsd:import namespace="abe30be4-e85f-4846-b7cf-35cd154e87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0e10f-6a79-4665-826a-ae6f92b42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e30be4-e85f-4846-b7cf-35cd154e87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3b0e10f-6a79-4665-826a-ae6f92b42d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A604-994F-48E1-A602-E5711C78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0e10f-6a79-4665-826a-ae6f92b42d2b"/>
    <ds:schemaRef ds:uri="abe30be4-e85f-4846-b7cf-35cd154e8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DEDEC-1A91-401E-915B-303AB3F674D5}">
  <ds:schemaRefs>
    <ds:schemaRef ds:uri="http://schemas.microsoft.com/office/2006/metadata/properties"/>
    <ds:schemaRef ds:uri="http://schemas.microsoft.com/office/infopath/2007/PartnerControls"/>
    <ds:schemaRef ds:uri="33b0e10f-6a79-4665-826a-ae6f92b42d2b"/>
  </ds:schemaRefs>
</ds:datastoreItem>
</file>

<file path=customXml/itemProps3.xml><?xml version="1.0" encoding="utf-8"?>
<ds:datastoreItem xmlns:ds="http://schemas.openxmlformats.org/officeDocument/2006/customXml" ds:itemID="{30040DE6-3829-4719-89AB-BC2F54D5D976}">
  <ds:schemaRefs>
    <ds:schemaRef ds:uri="http://schemas.microsoft.com/sharepoint/v3/contenttype/forms"/>
  </ds:schemaRefs>
</ds:datastoreItem>
</file>

<file path=customXml/itemProps4.xml><?xml version="1.0" encoding="utf-8"?>
<ds:datastoreItem xmlns:ds="http://schemas.openxmlformats.org/officeDocument/2006/customXml" ds:itemID="{77EA3D9B-F0DD-4EE5-8D91-1B83C8FD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Crissy Hodgkinson</cp:lastModifiedBy>
  <cp:revision>10</cp:revision>
  <cp:lastPrinted>2023-01-19T13:20:00Z</cp:lastPrinted>
  <dcterms:created xsi:type="dcterms:W3CDTF">2023-01-19T13:20:00Z</dcterms:created>
  <dcterms:modified xsi:type="dcterms:W3CDTF">2023-12-15T15:54:00Z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0x010100DF8F3E1E0280ED43A08DB7B72C6469C5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